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3622"/>
        <w:gridCol w:w="2692"/>
        <w:gridCol w:w="2127"/>
        <w:gridCol w:w="2127"/>
      </w:tblGrid>
      <w:tr w:rsidR="00185AC7" w:rsidRPr="0056150D" w:rsidTr="009D57D8">
        <w:trPr>
          <w:trHeight w:val="300"/>
        </w:trPr>
        <w:tc>
          <w:tcPr>
            <w:tcW w:w="15452" w:type="dxa"/>
            <w:gridSpan w:val="4"/>
            <w:vMerge w:val="restart"/>
            <w:tcBorders>
              <w:top w:val="dotted" w:sz="4" w:space="0" w:color="000000" w:themeColor="text1"/>
              <w:left w:val="dotted" w:sz="4" w:space="0" w:color="000000" w:themeColor="text1"/>
              <w:right w:val="dotted" w:sz="4" w:space="0" w:color="000000" w:themeColor="text1"/>
            </w:tcBorders>
            <w:shd w:val="clear" w:color="auto" w:fill="auto"/>
            <w:noWrap/>
            <w:vAlign w:val="center"/>
            <w:hideMark/>
          </w:tcPr>
          <w:p w:rsidR="00185AC7" w:rsidRPr="00495FDE" w:rsidRDefault="00185AC7" w:rsidP="005556C2">
            <w:pPr>
              <w:spacing w:before="120" w:after="120" w:line="240" w:lineRule="auto"/>
              <w:rPr>
                <w:rFonts w:ascii="Calibri" w:eastAsia="Times New Roman" w:hAnsi="Calibri" w:cs="Times New Roman"/>
                <w:color w:val="000000"/>
                <w:sz w:val="20"/>
                <w:szCs w:val="20"/>
                <w:lang w:val="en-US" w:eastAsia="nb-NO"/>
              </w:rPr>
            </w:pPr>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2692" w:type="dxa"/>
            <w:tcBorders>
              <w:top w:val="nil"/>
              <w:left w:val="dotted" w:sz="4" w:space="0" w:color="000000" w:themeColor="text1"/>
              <w:bottom w:val="nil"/>
              <w:right w:val="dotted" w:sz="4" w:space="0" w:color="000000" w:themeColor="text1"/>
            </w:tcBorders>
            <w:shd w:val="clear" w:color="auto" w:fill="auto"/>
            <w:vAlign w:val="center"/>
          </w:tcPr>
          <w:p w:rsidR="00185AC7" w:rsidRPr="00D70A42" w:rsidRDefault="00185AC7"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185AC7" w:rsidRPr="00850CA0" w:rsidRDefault="00185AC7" w:rsidP="00C82224">
            <w:pPr>
              <w:spacing w:before="120" w:after="120" w:line="240" w:lineRule="auto"/>
              <w:jc w:val="center"/>
              <w:rPr>
                <w:rFonts w:ascii="Calibri" w:eastAsia="Times New Roman" w:hAnsi="Calibri" w:cs="Times New Roman"/>
                <w:b/>
                <w:bCs/>
                <w:iCs/>
                <w:lang w:eastAsia="nb-NO"/>
              </w:rPr>
            </w:pPr>
          </w:p>
        </w:tc>
      </w:tr>
      <w:tr w:rsidR="00185AC7" w:rsidRPr="0056150D" w:rsidTr="009D57D8">
        <w:trPr>
          <w:trHeight w:val="300"/>
        </w:trPr>
        <w:tc>
          <w:tcPr>
            <w:tcW w:w="15452" w:type="dxa"/>
            <w:gridSpan w:val="4"/>
            <w:vMerge/>
            <w:tcBorders>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185AC7" w:rsidRPr="00114B0A" w:rsidRDefault="00185AC7" w:rsidP="00185AC7">
            <w:pPr>
              <w:spacing w:before="120" w:after="120" w:line="240" w:lineRule="auto"/>
              <w:rPr>
                <w:rFonts w:ascii="Calibri" w:eastAsia="Times New Roman" w:hAnsi="Calibri" w:cs="Times New Roman"/>
                <w:b/>
                <w:color w:val="000000"/>
                <w:sz w:val="20"/>
                <w:szCs w:val="20"/>
                <w:lang w:eastAsia="nb-NO"/>
              </w:rPr>
            </w:pPr>
          </w:p>
        </w:tc>
        <w:tc>
          <w:tcPr>
            <w:tcW w:w="2692" w:type="dxa"/>
            <w:tcBorders>
              <w:top w:val="nil"/>
              <w:left w:val="dotted" w:sz="4" w:space="0" w:color="000000" w:themeColor="text1"/>
              <w:bottom w:val="nil"/>
              <w:right w:val="dotted" w:sz="4" w:space="0" w:color="000000" w:themeColor="text1"/>
            </w:tcBorders>
            <w:shd w:val="clear" w:color="auto" w:fill="auto"/>
            <w:vAlign w:val="center"/>
          </w:tcPr>
          <w:p w:rsidR="00185AC7" w:rsidRPr="00D70A42" w:rsidRDefault="00185AC7"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1805E7">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 xml:space="preserve">: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185AC7" w:rsidRPr="00850CA0" w:rsidRDefault="00185AC7" w:rsidP="003466E6">
            <w:pPr>
              <w:spacing w:before="120" w:after="120" w:line="240" w:lineRule="auto"/>
              <w:jc w:val="center"/>
              <w:rPr>
                <w:rFonts w:ascii="Calibri" w:eastAsia="Times New Roman" w:hAnsi="Calibri" w:cs="Times New Roman"/>
                <w:b/>
                <w:bCs/>
                <w:iCs/>
                <w:lang w:eastAsia="nb-NO"/>
              </w:rPr>
            </w:pPr>
          </w:p>
        </w:tc>
      </w:tr>
      <w:tr w:rsidR="00C82224" w:rsidRPr="0056150D" w:rsidTr="001764A9">
        <w:tc>
          <w:tcPr>
            <w:tcW w:w="22398" w:type="dxa"/>
            <w:gridSpan w:val="7"/>
            <w:tcBorders>
              <w:top w:val="nil"/>
              <w:left w:val="nil"/>
              <w:bottom w:val="single" w:sz="4" w:space="0" w:color="auto"/>
              <w:right w:val="nil"/>
            </w:tcBorders>
            <w:shd w:val="clear" w:color="auto" w:fill="auto"/>
            <w:vAlign w:val="center"/>
            <w:hideMark/>
          </w:tcPr>
          <w:p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rsidR="001764A9" w:rsidRPr="001805E7" w:rsidRDefault="001764A9" w:rsidP="001764A9">
            <w:pPr>
              <w:spacing w:after="0" w:line="240" w:lineRule="auto"/>
              <w:rPr>
                <w:rFonts w:ascii="Calibri" w:eastAsia="Times New Roman" w:hAnsi="Calibri" w:cs="Times New Roman"/>
                <w:i/>
                <w:sz w:val="20"/>
                <w:szCs w:val="20"/>
                <w:lang w:val="en-US" w:eastAsia="nb-NO"/>
              </w:rPr>
            </w:pPr>
            <w:r w:rsidRPr="001805E7">
              <w:rPr>
                <w:rFonts w:ascii="Calibri" w:eastAsia="Times New Roman" w:hAnsi="Calibri" w:cs="Times New Roman"/>
                <w:i/>
                <w:sz w:val="20"/>
                <w:szCs w:val="20"/>
                <w:lang w:val="en-US" w:eastAsia="nb-NO"/>
              </w:rPr>
              <w:t xml:space="preserve">Note: this is </w:t>
            </w:r>
            <w:r w:rsidR="001805E7">
              <w:rPr>
                <w:rFonts w:ascii="Calibri" w:eastAsia="Times New Roman" w:hAnsi="Calibri" w:cs="Times New Roman"/>
                <w:i/>
                <w:sz w:val="20"/>
                <w:szCs w:val="20"/>
                <w:lang w:val="en-US" w:eastAsia="nb-NO"/>
              </w:rPr>
              <w:t xml:space="preserve">only </w:t>
            </w:r>
            <w:r w:rsidRPr="001805E7">
              <w:rPr>
                <w:rFonts w:ascii="Calibri" w:eastAsia="Times New Roman" w:hAnsi="Calibri" w:cs="Times New Roman"/>
                <w:i/>
                <w:sz w:val="20"/>
                <w:szCs w:val="20"/>
                <w:lang w:val="en-US" w:eastAsia="nb-NO"/>
              </w:rPr>
              <w:t xml:space="preserve">a working </w:t>
            </w:r>
            <w:r w:rsidR="001805E7">
              <w:rPr>
                <w:rFonts w:ascii="Calibri" w:eastAsia="Times New Roman" w:hAnsi="Calibri" w:cs="Times New Roman"/>
                <w:i/>
                <w:sz w:val="20"/>
                <w:szCs w:val="20"/>
                <w:lang w:val="en-US" w:eastAsia="nb-NO"/>
              </w:rPr>
              <w:t xml:space="preserve">version </w:t>
            </w:r>
            <w:r w:rsidRPr="001805E7">
              <w:rPr>
                <w:rFonts w:ascii="Calibri" w:eastAsia="Times New Roman" w:hAnsi="Calibri" w:cs="Times New Roman"/>
                <w:i/>
                <w:sz w:val="20"/>
                <w:szCs w:val="20"/>
                <w:lang w:val="en-US" w:eastAsia="nb-NO"/>
              </w:rPr>
              <w:t>of the assessment form</w:t>
            </w:r>
            <w:r w:rsidR="001805E7">
              <w:rPr>
                <w:rFonts w:ascii="Calibri" w:eastAsia="Times New Roman" w:hAnsi="Calibri" w:cs="Times New Roman"/>
                <w:i/>
                <w:sz w:val="20"/>
                <w:szCs w:val="20"/>
                <w:lang w:val="en-US" w:eastAsia="nb-NO"/>
              </w:rPr>
              <w:t xml:space="preserve">; </w:t>
            </w:r>
            <w:r w:rsidRPr="001805E7">
              <w:rPr>
                <w:rFonts w:ascii="Calibri" w:eastAsia="Times New Roman" w:hAnsi="Calibri" w:cs="Times New Roman"/>
                <w:i/>
                <w:sz w:val="20"/>
                <w:szCs w:val="20"/>
                <w:lang w:val="en-US" w:eastAsia="nb-NO"/>
              </w:rPr>
              <w:t xml:space="preserve">final comments and scores must be </w:t>
            </w:r>
            <w:r w:rsidR="00147B2C" w:rsidRPr="001805E7">
              <w:rPr>
                <w:rFonts w:ascii="Calibri" w:eastAsia="Times New Roman" w:hAnsi="Calibri" w:cs="Times New Roman"/>
                <w:i/>
                <w:sz w:val="20"/>
                <w:szCs w:val="20"/>
                <w:lang w:val="en-US" w:eastAsia="nb-NO"/>
              </w:rPr>
              <w:t xml:space="preserve">entered </w:t>
            </w:r>
            <w:r w:rsidRPr="001805E7">
              <w:rPr>
                <w:rFonts w:ascii="Calibri" w:eastAsia="Times New Roman" w:hAnsi="Calibri" w:cs="Times New Roman"/>
                <w:i/>
                <w:sz w:val="20"/>
                <w:szCs w:val="20"/>
                <w:lang w:val="en-US" w:eastAsia="nb-NO"/>
              </w:rPr>
              <w:t xml:space="preserve">into the Online Expert </w:t>
            </w:r>
            <w:r w:rsidR="00147B2C" w:rsidRPr="001805E7">
              <w:rPr>
                <w:rFonts w:ascii="Calibri" w:eastAsia="Times New Roman" w:hAnsi="Calibri" w:cs="Times New Roman"/>
                <w:i/>
                <w:sz w:val="20"/>
                <w:szCs w:val="20"/>
                <w:lang w:val="en-US" w:eastAsia="nb-NO"/>
              </w:rPr>
              <w:t xml:space="preserve">Evaluation </w:t>
            </w:r>
            <w:r w:rsidRPr="001805E7">
              <w:rPr>
                <w:rFonts w:ascii="Calibri" w:eastAsia="Times New Roman" w:hAnsi="Calibri" w:cs="Times New Roman"/>
                <w:i/>
                <w:sz w:val="20"/>
                <w:szCs w:val="20"/>
                <w:lang w:val="en-US" w:eastAsia="nb-NO"/>
              </w:rPr>
              <w:t>Tool</w:t>
            </w:r>
            <w:r w:rsidR="00147B2C" w:rsidRPr="001805E7">
              <w:rPr>
                <w:rFonts w:ascii="Calibri" w:eastAsia="Times New Roman" w:hAnsi="Calibri" w:cs="Times New Roman"/>
                <w:i/>
                <w:sz w:val="20"/>
                <w:szCs w:val="20"/>
                <w:lang w:val="en-US" w:eastAsia="nb-NO"/>
              </w:rPr>
              <w:t xml:space="preserve"> (OEET)</w:t>
            </w:r>
            <w:r w:rsidR="001805E7" w:rsidRPr="001805E7">
              <w:rPr>
                <w:rFonts w:ascii="Calibri" w:eastAsia="Times New Roman" w:hAnsi="Calibri" w:cs="Times New Roman"/>
                <w:i/>
                <w:sz w:val="20"/>
                <w:szCs w:val="20"/>
                <w:lang w:val="en-US" w:eastAsia="nb-NO"/>
              </w:rPr>
              <w:t xml:space="preserve">: </w:t>
            </w:r>
            <w:hyperlink r:id="rId8" w:history="1">
              <w:r w:rsidR="001805E7" w:rsidRPr="001805E7">
                <w:rPr>
                  <w:rStyle w:val="Hyperlink"/>
                  <w:rFonts w:ascii="Calibri" w:eastAsia="Times New Roman" w:hAnsi="Calibri" w:cs="Times New Roman"/>
                  <w:i/>
                  <w:color w:val="auto"/>
                  <w:sz w:val="20"/>
                  <w:szCs w:val="20"/>
                  <w:lang w:val="en-US" w:eastAsia="nb-NO"/>
                </w:rPr>
                <w:t>https://eacea.ec.europa.eu/assessment/roundlist.do</w:t>
              </w:r>
            </w:hyperlink>
          </w:p>
          <w:p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rsidTr="00176E50">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394517" w:rsidRPr="0056150D" w:rsidTr="00FF0CCC">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 xml:space="preserve">Relevance </w:t>
            </w:r>
            <w:r w:rsidRPr="001764A9">
              <w:rPr>
                <w:rFonts w:ascii="Calibri" w:eastAsia="Times New Roman" w:hAnsi="Calibri" w:cs="Times New Roman"/>
                <w:b/>
                <w:bCs/>
                <w:smallCaps/>
                <w:color w:val="000000"/>
                <w:lang w:eastAsia="nb-NO"/>
              </w:rPr>
              <w:t xml:space="preserve">of </w:t>
            </w:r>
            <w:r>
              <w:rPr>
                <w:rFonts w:ascii="Calibri" w:eastAsia="Times New Roman" w:hAnsi="Calibri" w:cs="Times New Roman"/>
                <w:b/>
                <w:bCs/>
                <w:smallCaps/>
                <w:color w:val="000000"/>
                <w:lang w:eastAsia="nb-NO"/>
              </w:rPr>
              <w:t>the Project</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 xml:space="preserve">The relevance of the proposal to the objectives and priorities of the Action </w:t>
            </w:r>
          </w:p>
          <w:p w:rsidR="00394517" w:rsidRPr="00394517" w:rsidRDefault="00394517" w:rsidP="00394517">
            <w:pPr>
              <w:spacing w:before="60" w:after="60" w:line="240" w:lineRule="auto"/>
              <w:rPr>
                <w:rFonts w:cs="Calibri"/>
                <w:color w:val="000000"/>
                <w:lang w:eastAsia="ar-SA"/>
              </w:rPr>
            </w:pP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 xml:space="preserve">The proposal corresponds to the objectives and the format of the Action, as well as to the priorities of the field as described in Part B and Annex I of the Programme Guide. </w:t>
            </w:r>
            <w:r w:rsidRPr="00394517" w:rsidDel="00CA2427">
              <w:rPr>
                <w:rFonts w:cs="Calibri"/>
                <w:color w:val="000000"/>
                <w:lang w:eastAsia="ar-SA"/>
              </w:rPr>
              <w:t xml:space="preserve"> </w:t>
            </w:r>
            <w:r w:rsidRPr="00394517">
              <w:rPr>
                <w:rFonts w:cs="Calibri"/>
                <w:color w:val="000000"/>
                <w:lang w:eastAsia="ar-SA"/>
              </w:rPr>
              <w:t>The application clearly falls within the scope of school education and addresses target group(s) relevant for this action, i.e. school staff.</w:t>
            </w:r>
            <w:r>
              <w:rPr>
                <w:rFonts w:cs="Calibri"/>
                <w:color w:val="000000"/>
                <w:lang w:eastAsia="ar-SA"/>
              </w:rPr>
              <w:t xml:space="preserve"> </w:t>
            </w:r>
            <w:r w:rsidRPr="00394517">
              <w:rPr>
                <w:rFonts w:cs="Calibri"/>
                <w:color w:val="000000"/>
                <w:lang w:eastAsia="ar-SA"/>
              </w:rPr>
              <w:t>Staff mobility should particularly enhance the professional skills and competences of school staff, for example:</w:t>
            </w:r>
          </w:p>
          <w:p w:rsidR="00394517" w:rsidRDefault="00394517" w:rsidP="00394517">
            <w:pPr>
              <w:numPr>
                <w:ilvl w:val="0"/>
                <w:numId w:val="9"/>
              </w:numPr>
              <w:spacing w:before="60" w:after="60" w:line="240" w:lineRule="auto"/>
              <w:jc w:val="both"/>
              <w:rPr>
                <w:rFonts w:cs="Calibri"/>
                <w:color w:val="000000"/>
                <w:lang w:eastAsia="ar-SA"/>
              </w:rPr>
            </w:pPr>
            <w:r w:rsidRPr="00394517">
              <w:rPr>
                <w:rFonts w:cs="Calibri"/>
                <w:color w:val="000000"/>
                <w:lang w:eastAsia="ar-SA"/>
              </w:rPr>
              <w:t>improve their abilities to respond to individual learners' needs and to deal with their social, cultural and linguistic diversity;</w:t>
            </w:r>
          </w:p>
          <w:p w:rsidR="00394517" w:rsidRPr="00394517" w:rsidRDefault="00394517" w:rsidP="00394517">
            <w:pPr>
              <w:numPr>
                <w:ilvl w:val="0"/>
                <w:numId w:val="9"/>
              </w:numPr>
              <w:spacing w:before="60" w:after="60" w:line="240" w:lineRule="auto"/>
              <w:jc w:val="both"/>
              <w:rPr>
                <w:rFonts w:cs="Calibri"/>
                <w:color w:val="000000"/>
                <w:lang w:eastAsia="ar-SA"/>
              </w:rPr>
            </w:pPr>
            <w:r w:rsidRPr="00394517">
              <w:rPr>
                <w:rFonts w:cs="Calibri"/>
                <w:color w:val="000000"/>
                <w:lang w:eastAsia="ar-SA"/>
              </w:rPr>
              <w:t xml:space="preserve">contribute to develop new and better teaching methods and innovative approaches to learning; </w:t>
            </w:r>
          </w:p>
          <w:p w:rsidR="00394517" w:rsidRPr="00394517" w:rsidRDefault="00394517" w:rsidP="00394517">
            <w:pPr>
              <w:numPr>
                <w:ilvl w:val="0"/>
                <w:numId w:val="9"/>
              </w:numPr>
              <w:spacing w:before="60" w:after="60" w:line="240" w:lineRule="auto"/>
              <w:jc w:val="both"/>
              <w:rPr>
                <w:rFonts w:cs="Calibri"/>
                <w:color w:val="000000"/>
                <w:lang w:eastAsia="ar-SA"/>
              </w:rPr>
            </w:pPr>
            <w:r w:rsidRPr="00394517">
              <w:rPr>
                <w:rFonts w:cs="Calibri"/>
                <w:color w:val="000000"/>
                <w:lang w:eastAsia="ar-SA"/>
              </w:rPr>
              <w:t>improve the skills and competences of those managing and leading schools;</w:t>
            </w:r>
          </w:p>
          <w:p w:rsidR="00394517" w:rsidRPr="00394517" w:rsidRDefault="00394517" w:rsidP="00394517">
            <w:pPr>
              <w:numPr>
                <w:ilvl w:val="0"/>
                <w:numId w:val="9"/>
              </w:numPr>
              <w:spacing w:before="60" w:after="60" w:line="240" w:lineRule="auto"/>
              <w:jc w:val="both"/>
              <w:rPr>
                <w:rFonts w:cs="Calibri"/>
                <w:color w:val="000000"/>
                <w:lang w:eastAsia="ar-SA"/>
              </w:rPr>
            </w:pPr>
            <w:r w:rsidRPr="00394517">
              <w:rPr>
                <w:rFonts w:cs="Calibri"/>
                <w:color w:val="000000"/>
                <w:lang w:eastAsia="ar-SA"/>
              </w:rPr>
              <w:t>promote the formal recognition of skills and competences acquired through professional development activities abroad;</w:t>
            </w:r>
          </w:p>
          <w:p w:rsidR="00394517" w:rsidRPr="00394517" w:rsidRDefault="00394517" w:rsidP="00394517">
            <w:pPr>
              <w:numPr>
                <w:ilvl w:val="0"/>
                <w:numId w:val="9"/>
              </w:numPr>
              <w:spacing w:before="60" w:after="60" w:line="240" w:lineRule="auto"/>
              <w:jc w:val="both"/>
              <w:rPr>
                <w:rFonts w:cs="Calibri"/>
                <w:color w:val="000000"/>
                <w:lang w:eastAsia="ar-SA"/>
              </w:rPr>
            </w:pPr>
            <w:r w:rsidRPr="00394517">
              <w:rPr>
                <w:rFonts w:cs="Calibri"/>
                <w:color w:val="000000"/>
                <w:lang w:eastAsia="ar-SA"/>
              </w:rPr>
              <w:t>to be able to develop a European dimension in school education.</w:t>
            </w:r>
          </w:p>
        </w:tc>
        <w:tc>
          <w:tcPr>
            <w:tcW w:w="63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366F41" w:rsidRDefault="00394517" w:rsidP="00394517">
            <w:pPr>
              <w:spacing w:after="0" w:line="240" w:lineRule="auto"/>
              <w:jc w:val="center"/>
              <w:rPr>
                <w:rFonts w:ascii="Calibri" w:eastAsia="Times New Roman" w:hAnsi="Calibri" w:cs="Times New Roman"/>
                <w:b/>
                <w:bCs/>
                <w:color w:val="000000"/>
                <w:sz w:val="28"/>
                <w:szCs w:val="28"/>
                <w:lang w:eastAsia="nb-NO"/>
              </w:rPr>
            </w:pPr>
            <w:r w:rsidRPr="00366F41">
              <w:rPr>
                <w:rFonts w:ascii="Calibri" w:eastAsia="Times New Roman" w:hAnsi="Calibri" w:cs="Times New Roman"/>
                <w:b/>
                <w:bCs/>
                <w:color w:val="000000"/>
                <w:sz w:val="28"/>
                <w:szCs w:val="28"/>
                <w:lang w:eastAsia="nb-NO"/>
              </w:rPr>
              <w:t>30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rsidTr="00FF0CCC">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relevance of the proposal to the needs and objectives of the participating organisations and of the individual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proposal identifies and addresses clearly specified needs of the applicant school in terms of professional development of staff. It also describes how the project will be aligned with the profile of the school education staff who are to be selected.</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rsidTr="00FF0CCC">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extent to which the proposal is suitable for producing high-quality learning outcomes for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 xml:space="preserve">The expected learning outcomes are clearly explained and in line with the identified needs of school education staff. The planned activities are likely to produce the envisaged learning outcomes. </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rsidTr="005E2444">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extent to which the proposal is suitable for reinforcing the capacities and international scope of the participating organisations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proposal explains the current or planned involvement of the sending school in other international activities and the place of the mobility project in this context. The mobility project should ideally be a start, continuation or follow-up of other international activities. If the project includes partner organisations abroad, the proposal supports the sending school in strengthening its capacity and ability to successfully cooperate with international partners in the field of school education.</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FC0233" w:rsidRPr="0056150D" w:rsidTr="00366F41">
        <w:trPr>
          <w:trHeight w:val="567"/>
        </w:trPr>
        <w:tc>
          <w:tcPr>
            <w:tcW w:w="26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394517" w:rsidRPr="0056150D" w:rsidTr="00366F41">
        <w:trPr>
          <w:trHeight w:val="567"/>
        </w:trPr>
        <w:tc>
          <w:tcPr>
            <w:tcW w:w="26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clarity, completeness and quality of all the phases of the project proposal (preparation, implementation of mobility activities, and follow-up)</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proposal shows that all the phases of the project have been properly developed in order for the project to realise its objectives. It contains a clear and well-planned timetable.</w:t>
            </w:r>
            <w:r>
              <w:rPr>
                <w:rFonts w:cs="Calibri"/>
                <w:color w:val="000000"/>
                <w:sz w:val="21"/>
                <w:szCs w:val="21"/>
                <w:lang w:eastAsia="ar-SA"/>
              </w:rPr>
              <w:t xml:space="preserve"> </w:t>
            </w:r>
            <w:r w:rsidRPr="00394517">
              <w:rPr>
                <w:rFonts w:cs="Calibri"/>
                <w:color w:val="000000"/>
                <w:sz w:val="21"/>
                <w:szCs w:val="21"/>
                <w:lang w:eastAsia="ar-SA"/>
              </w:rPr>
              <w:t>The sending school will ensure good preparation of the project implementation in cooperation with the receiving organisation and with the participants. The programme of activities is clearly defined, comprehensive and realistic.</w:t>
            </w:r>
            <w:r>
              <w:rPr>
                <w:rFonts w:cs="Calibri"/>
                <w:color w:val="000000"/>
                <w:sz w:val="21"/>
                <w:szCs w:val="21"/>
                <w:lang w:eastAsia="ar-SA"/>
              </w:rPr>
              <w:t xml:space="preserve"> </w:t>
            </w:r>
            <w:r w:rsidRPr="00394517">
              <w:rPr>
                <w:rFonts w:cs="Calibri"/>
                <w:color w:val="000000"/>
                <w:sz w:val="21"/>
                <w:szCs w:val="21"/>
                <w:lang w:eastAsia="ar-SA"/>
              </w:rPr>
              <w:t>The proposal includes a clear method and regular and concrete activities to monitor progress and address any problems encountered.</w:t>
            </w:r>
          </w:p>
        </w:tc>
        <w:tc>
          <w:tcPr>
            <w:tcW w:w="63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56150D" w:rsidRDefault="00394517" w:rsidP="00394517">
            <w:pPr>
              <w:spacing w:after="0" w:line="240" w:lineRule="auto"/>
              <w:jc w:val="center"/>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E50" w:rsidRDefault="00394517" w:rsidP="00394517">
            <w:pPr>
              <w:spacing w:after="0" w:line="240" w:lineRule="auto"/>
              <w:jc w:val="center"/>
              <w:rPr>
                <w:rFonts w:ascii="Calibri" w:eastAsia="Times New Roman" w:hAnsi="Calibri" w:cs="Times New Roman"/>
                <w:b/>
                <w:bCs/>
                <w:color w:val="000000"/>
                <w:sz w:val="28"/>
                <w:lang w:eastAsia="nb-NO"/>
              </w:rPr>
            </w:pPr>
            <w:r>
              <w:rPr>
                <w:rFonts w:ascii="Calibri" w:eastAsia="Times New Roman" w:hAnsi="Calibri" w:cs="Times New Roman"/>
                <w:b/>
                <w:bCs/>
                <w:color w:val="000000"/>
                <w:sz w:val="28"/>
                <w:lang w:eastAsia="nb-NO"/>
              </w:rPr>
              <w:t>40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E50" w:rsidRDefault="00394517" w:rsidP="00394517">
            <w:pPr>
              <w:spacing w:after="0" w:line="240" w:lineRule="auto"/>
              <w:jc w:val="center"/>
              <w:rPr>
                <w:rFonts w:ascii="Calibri" w:eastAsia="Times New Roman" w:hAnsi="Calibri" w:cs="Times New Roman"/>
                <w:b/>
                <w:color w:val="000000"/>
                <w:sz w:val="28"/>
                <w:lang w:eastAsia="nb-NO"/>
              </w:rPr>
            </w:pPr>
          </w:p>
        </w:tc>
      </w:tr>
      <w:tr w:rsidR="00394517"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consistency between project objectives and proposed activities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proposed activities are appropriate for achieving the objectives of the project.</w:t>
            </w:r>
            <w:r>
              <w:rPr>
                <w:rFonts w:cs="Calibri"/>
                <w:color w:val="000000"/>
                <w:sz w:val="21"/>
                <w:szCs w:val="21"/>
                <w:lang w:eastAsia="ar-SA"/>
              </w:rPr>
              <w:t xml:space="preserve"> </w:t>
            </w:r>
            <w:r w:rsidRPr="00394517">
              <w:rPr>
                <w:rFonts w:cs="Calibri"/>
                <w:color w:val="000000"/>
                <w:sz w:val="21"/>
                <w:szCs w:val="21"/>
                <w:lang w:eastAsia="ar-SA"/>
              </w:rPr>
              <w:t>The type, number and duration of mobility activities are appropriate, realistic and match the capacity of the participating organisations.</w:t>
            </w:r>
            <w:r>
              <w:rPr>
                <w:rFonts w:cs="Calibri"/>
                <w:color w:val="000000"/>
                <w:sz w:val="21"/>
                <w:szCs w:val="21"/>
                <w:lang w:eastAsia="ar-SA"/>
              </w:rPr>
              <w:t xml:space="preserve"> </w:t>
            </w:r>
            <w:r w:rsidRPr="00394517">
              <w:rPr>
                <w:rFonts w:cs="Calibri"/>
                <w:color w:val="000000"/>
                <w:sz w:val="21"/>
                <w:szCs w:val="21"/>
                <w:lang w:eastAsia="ar-SA"/>
              </w:rPr>
              <w:t>The project provides good value for money.</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quality of the European Development Plan of the applicant organisation</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European Development Plan provides information on:</w:t>
            </w:r>
          </w:p>
          <w:p w:rsidR="00394517" w:rsidRPr="00394517" w:rsidRDefault="00394517" w:rsidP="00394517">
            <w:pPr>
              <w:numPr>
                <w:ilvl w:val="0"/>
                <w:numId w:val="10"/>
              </w:numPr>
              <w:spacing w:after="0" w:line="240" w:lineRule="auto"/>
              <w:jc w:val="both"/>
              <w:rPr>
                <w:rFonts w:cs="Calibri"/>
                <w:color w:val="000000"/>
                <w:sz w:val="21"/>
                <w:szCs w:val="21"/>
                <w:lang w:eastAsia="ar-SA"/>
              </w:rPr>
            </w:pPr>
            <w:r w:rsidRPr="00394517">
              <w:rPr>
                <w:rFonts w:cs="Calibri"/>
                <w:color w:val="000000"/>
                <w:sz w:val="21"/>
                <w:szCs w:val="21"/>
                <w:lang w:eastAsia="ar-SA"/>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394517" w:rsidRPr="00394517" w:rsidRDefault="00394517" w:rsidP="00394517">
            <w:pPr>
              <w:numPr>
                <w:ilvl w:val="0"/>
                <w:numId w:val="10"/>
              </w:numPr>
              <w:spacing w:after="0" w:line="240" w:lineRule="auto"/>
              <w:jc w:val="both"/>
              <w:rPr>
                <w:rFonts w:cs="Calibri"/>
                <w:color w:val="000000"/>
                <w:sz w:val="21"/>
                <w:szCs w:val="21"/>
                <w:lang w:eastAsia="ar-SA"/>
              </w:rPr>
            </w:pPr>
            <w:r w:rsidRPr="00394517">
              <w:rPr>
                <w:rFonts w:cs="Calibri"/>
                <w:color w:val="000000"/>
                <w:sz w:val="21"/>
                <w:szCs w:val="21"/>
                <w:lang w:eastAsia="ar-SA"/>
              </w:rPr>
              <w:t>the impact expected on the pupils, teachers and other staff, and on the school overall;</w:t>
            </w:r>
          </w:p>
          <w:p w:rsidR="00394517" w:rsidRPr="00394517" w:rsidRDefault="00394517" w:rsidP="00394517">
            <w:pPr>
              <w:numPr>
                <w:ilvl w:val="0"/>
                <w:numId w:val="10"/>
              </w:numPr>
              <w:spacing w:after="0" w:line="240" w:lineRule="auto"/>
              <w:jc w:val="both"/>
              <w:rPr>
                <w:rFonts w:cs="Calibri"/>
                <w:color w:val="000000"/>
                <w:sz w:val="21"/>
                <w:szCs w:val="21"/>
                <w:lang w:eastAsia="ar-SA"/>
              </w:rPr>
            </w:pPr>
            <w:r w:rsidRPr="00394517">
              <w:rPr>
                <w:rFonts w:cs="Calibri"/>
                <w:color w:val="000000"/>
                <w:sz w:val="21"/>
                <w:szCs w:val="21"/>
                <w:lang w:eastAsia="ar-SA"/>
              </w:rPr>
              <w:t>how the school will integrate the competences and experiences the staff will acquire through their mobilities into the curriculum and/or the school's development plan,</w:t>
            </w:r>
          </w:p>
          <w:p w:rsidR="00394517" w:rsidRPr="00394517" w:rsidRDefault="00394517" w:rsidP="00394517">
            <w:pPr>
              <w:numPr>
                <w:ilvl w:val="0"/>
                <w:numId w:val="10"/>
              </w:numPr>
              <w:spacing w:after="0" w:line="240" w:lineRule="auto"/>
              <w:jc w:val="both"/>
              <w:rPr>
                <w:rFonts w:cs="Calibri"/>
                <w:color w:val="000000"/>
                <w:sz w:val="21"/>
                <w:szCs w:val="21"/>
                <w:lang w:eastAsia="ar-SA"/>
              </w:rPr>
            </w:pPr>
            <w:r w:rsidRPr="00394517">
              <w:rPr>
                <w:rFonts w:cs="Calibri"/>
                <w:color w:val="000000"/>
                <w:sz w:val="21"/>
                <w:szCs w:val="21"/>
                <w:lang w:eastAsia="ar-SA"/>
              </w:rPr>
              <w:t>if and how the school intends to use eTwinning and/or School Education Gateway in connection with the planned mobility activities.</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appropriateness of measures for selecting and/or involving participants in the mobility activities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 xml:space="preserve">The quality of the practical arrangements, management and support modalities </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roles of all actors (sending and – if identified in the application – receiving organisation as well as the participants) are clearly defined. The proposal includes a well-developed approach for how to deal with practical arrangements (venue, transfers, accommodation, etc.). The proposal explains how the sending school intends to support the participants before, during and after the mobility.</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quality of the preparation provided to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proposal shows that participants will receive good quality preparation before their mobility activity, including linguistic, cultural and/or pedagogical preparation as necessary.</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quality of arrangements for the recognition and validation of participants' learning outcomes, as well as the consistent use of European transparency and recognition tools</w:t>
            </w:r>
          </w:p>
          <w:p w:rsidR="00394517" w:rsidRPr="00394517" w:rsidRDefault="00394517" w:rsidP="00394517">
            <w:pPr>
              <w:spacing w:after="0" w:line="240" w:lineRule="auto"/>
              <w:ind w:left="360"/>
              <w:rPr>
                <w:rFonts w:cs="Calibri"/>
                <w:color w:val="000000"/>
                <w:sz w:val="21"/>
                <w:szCs w:val="21"/>
                <w:lang w:eastAsia="ar-SA"/>
              </w:rPr>
            </w:pP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394517" w:rsidRPr="00394517" w:rsidRDefault="00394517" w:rsidP="00394517">
            <w:pPr>
              <w:spacing w:after="0" w:line="240" w:lineRule="auto"/>
              <w:rPr>
                <w:rFonts w:cs="Calibri"/>
                <w:color w:val="000000"/>
                <w:sz w:val="21"/>
                <w:szCs w:val="21"/>
                <w:lang w:eastAsia="ar-SA"/>
              </w:rPr>
            </w:pPr>
            <w:r w:rsidRPr="00394517">
              <w:rPr>
                <w:rFonts w:cs="Calibri"/>
                <w:color w:val="000000"/>
                <w:sz w:val="21"/>
                <w:szCs w:val="21"/>
                <w:lang w:eastAsia="ar-SA"/>
              </w:rPr>
              <w:t>The proposal describes concrete and appropriate ways in which the sending school intends to recognise and validate the competences gained during the mobility.</w:t>
            </w:r>
            <w:r>
              <w:rPr>
                <w:rFonts w:cs="Calibri"/>
                <w:color w:val="000000"/>
                <w:sz w:val="21"/>
                <w:szCs w:val="21"/>
                <w:lang w:eastAsia="ar-SA"/>
              </w:rPr>
              <w:t xml:space="preserve"> </w:t>
            </w:r>
            <w:r w:rsidRPr="00394517">
              <w:rPr>
                <w:rFonts w:cs="Calibri"/>
                <w:color w:val="000000"/>
                <w:sz w:val="21"/>
                <w:szCs w:val="21"/>
                <w:lang w:eastAsia="ar-SA"/>
              </w:rPr>
              <w:t>Where possible, European recognition tools are used.  Recommended EU recognition tool for school education staff: Europass.</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176E50" w:rsidRPr="0056150D" w:rsidTr="00176E50">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gridSpan w:val="2"/>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CA2C9A" w:rsidRPr="0056150D" w:rsidTr="003367E7">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A2C9A" w:rsidRPr="001764A9" w:rsidRDefault="00CA2C9A" w:rsidP="00CA2C9A">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CA2C9A" w:rsidRPr="005B7C75" w:rsidRDefault="00CA2C9A"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quality of measures for evaluating the outcomes of the project</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CA2C9A" w:rsidRPr="005B7C75" w:rsidRDefault="00CA2C9A"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proposal includes adequate activities to evaluate the outcomes of individual mobilities and of the project as a whole. The evaluation will address whether the expected outcomes of the project have been realised and whether the expectations of the sending schools and participants have been met.</w:t>
            </w:r>
          </w:p>
        </w:tc>
        <w:tc>
          <w:tcPr>
            <w:tcW w:w="631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CA2C9A" w:rsidRPr="00366F41" w:rsidRDefault="00CA2C9A" w:rsidP="00CA2C9A">
            <w:pPr>
              <w:spacing w:after="0" w:line="240" w:lineRule="auto"/>
              <w:jc w:val="center"/>
              <w:rPr>
                <w:rFonts w:ascii="Calibri" w:eastAsia="Times New Roman" w:hAnsi="Calibri" w:cs="Times New Roman"/>
                <w:color w:val="000000"/>
                <w:lang w:eastAsia="nb-NO"/>
              </w:rPr>
            </w:pP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rsidR="00CA2C9A" w:rsidRPr="00176E50" w:rsidRDefault="00CA2C9A" w:rsidP="00CA2C9A">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rsidR="00CA2C9A" w:rsidRPr="00176E50" w:rsidRDefault="00CA2C9A" w:rsidP="00CA2C9A">
            <w:pPr>
              <w:spacing w:after="0" w:line="240" w:lineRule="auto"/>
              <w:jc w:val="center"/>
              <w:rPr>
                <w:rFonts w:ascii="Calibri" w:eastAsia="Times New Roman" w:hAnsi="Calibri" w:cs="Times New Roman"/>
                <w:b/>
                <w:color w:val="000000"/>
                <w:sz w:val="28"/>
                <w:lang w:eastAsia="nb-NO"/>
              </w:rPr>
            </w:pPr>
          </w:p>
        </w:tc>
      </w:tr>
      <w:tr w:rsidR="00CA2C9A" w:rsidRPr="0056150D" w:rsidTr="003367E7">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CA2C9A" w:rsidRPr="001764A9" w:rsidRDefault="00CA2C9A" w:rsidP="00CA2C9A">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5B7C75" w:rsidRPr="005B7C75" w:rsidRDefault="005B7C75" w:rsidP="005B7C75">
            <w:pPr>
              <w:spacing w:before="240" w:after="240" w:line="240" w:lineRule="auto"/>
              <w:rPr>
                <w:rFonts w:cstheme="minorHAnsi"/>
                <w:color w:val="000000"/>
                <w:sz w:val="21"/>
                <w:szCs w:val="21"/>
                <w:lang w:eastAsia="ar-SA"/>
              </w:rPr>
            </w:pPr>
            <w:r w:rsidRPr="005B7C75">
              <w:rPr>
                <w:rFonts w:cstheme="minorHAnsi"/>
                <w:color w:val="000000"/>
                <w:sz w:val="21"/>
                <w:szCs w:val="21"/>
                <w:lang w:eastAsia="ar-SA"/>
              </w:rPr>
              <w:t>The potential impact of the project:</w:t>
            </w:r>
          </w:p>
          <w:p w:rsidR="005B7C75" w:rsidRPr="005B7C75" w:rsidRDefault="005B7C75" w:rsidP="005B7C75">
            <w:pPr>
              <w:pStyle w:val="ListParagraph"/>
              <w:numPr>
                <w:ilvl w:val="1"/>
                <w:numId w:val="12"/>
              </w:numPr>
              <w:spacing w:before="240" w:after="240"/>
              <w:ind w:left="360"/>
              <w:jc w:val="left"/>
              <w:rPr>
                <w:rFonts w:asciiTheme="minorHAnsi" w:hAnsiTheme="minorHAnsi" w:cstheme="minorHAnsi"/>
                <w:color w:val="000000"/>
                <w:sz w:val="21"/>
                <w:szCs w:val="21"/>
                <w:lang w:eastAsia="ar-SA"/>
              </w:rPr>
            </w:pPr>
            <w:r w:rsidRPr="005B7C75">
              <w:rPr>
                <w:rFonts w:asciiTheme="minorHAnsi" w:eastAsiaTheme="minorHAnsi" w:hAnsiTheme="minorHAnsi" w:cstheme="minorHAnsi"/>
                <w:color w:val="000000"/>
                <w:sz w:val="21"/>
                <w:szCs w:val="21"/>
                <w:lang w:val="nb-NO" w:eastAsia="ar-SA"/>
              </w:rPr>
              <w:t>on participants and participating organisations during and after the project lifetime;</w:t>
            </w:r>
          </w:p>
          <w:p w:rsidR="00CA2C9A" w:rsidRPr="005B7C75" w:rsidRDefault="005B7C75" w:rsidP="005B7C75">
            <w:pPr>
              <w:pStyle w:val="ListParagraph"/>
              <w:numPr>
                <w:ilvl w:val="1"/>
                <w:numId w:val="12"/>
              </w:numPr>
              <w:spacing w:before="240" w:after="240"/>
              <w:ind w:left="360"/>
              <w:jc w:val="left"/>
              <w:rPr>
                <w:rFonts w:cs="Calibri"/>
                <w:color w:val="000000"/>
                <w:sz w:val="21"/>
                <w:szCs w:val="21"/>
                <w:lang w:eastAsia="ar-SA"/>
              </w:rPr>
            </w:pPr>
            <w:r w:rsidRPr="005B7C75">
              <w:rPr>
                <w:rFonts w:asciiTheme="minorHAnsi" w:hAnsiTheme="minorHAnsi" w:cstheme="minorHAnsi"/>
                <w:color w:val="000000"/>
                <w:sz w:val="21"/>
                <w:szCs w:val="21"/>
                <w:lang w:eastAsia="ar-SA"/>
              </w:rPr>
              <w:t>outside the organisations and individuals directly participating in the project, at local, regional, national and/or European levels.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CA2C9A" w:rsidRPr="005B7C75" w:rsidRDefault="00CA2C9A"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project is likely to have a substantial positive impact on the participants' competences and future professional practice but also on the sending and, if relevant, receiving organisation. The project will contribute to developing a European dimension in the participating schools.</w:t>
            </w:r>
          </w:p>
          <w:p w:rsidR="005B7C75" w:rsidRPr="005B7C75" w:rsidRDefault="005B7C75"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project includes relevant measures to have a longer-term multiplier effect and sustainable impact both within and, if relevant, outside the sending school (e.g. in other schools or in the community). In the long-term perspecti</w:t>
            </w:r>
            <w:bookmarkStart w:id="0" w:name="_GoBack"/>
            <w:bookmarkEnd w:id="0"/>
            <w:r w:rsidRPr="005B7C75">
              <w:rPr>
                <w:rFonts w:cs="Calibri"/>
                <w:color w:val="000000"/>
                <w:sz w:val="21"/>
                <w:szCs w:val="21"/>
                <w:lang w:eastAsia="ar-SA"/>
              </w:rPr>
              <w:t>ve, the project will benefit learners of the participating schools. The project results will be incorporated in the management and/or pedagogical/curricular framework and practice of the sending school.</w:t>
            </w:r>
          </w:p>
        </w:tc>
        <w:tc>
          <w:tcPr>
            <w:tcW w:w="6314" w:type="dxa"/>
            <w:gridSpan w:val="2"/>
            <w:vMerge/>
            <w:tcBorders>
              <w:left w:val="single" w:sz="4" w:space="0" w:color="auto"/>
              <w:right w:val="single" w:sz="4" w:space="0" w:color="auto"/>
            </w:tcBorders>
            <w:shd w:val="clear" w:color="auto" w:fill="auto"/>
            <w:noWrap/>
            <w:hideMark/>
          </w:tcPr>
          <w:p w:rsidR="00CA2C9A" w:rsidRPr="0056150D" w:rsidRDefault="00CA2C9A" w:rsidP="00CA2C9A">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rsidR="00CA2C9A" w:rsidRDefault="00CA2C9A" w:rsidP="00CA2C9A">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rsidR="00CA2C9A" w:rsidRPr="001764A9" w:rsidRDefault="00CA2C9A" w:rsidP="00CA2C9A">
            <w:pPr>
              <w:spacing w:after="0" w:line="240" w:lineRule="auto"/>
              <w:jc w:val="center"/>
              <w:rPr>
                <w:rFonts w:ascii="Calibri" w:eastAsia="Times New Roman" w:hAnsi="Calibri" w:cs="Times New Roman"/>
                <w:b/>
                <w:color w:val="000000"/>
                <w:lang w:eastAsia="nb-NO"/>
              </w:rPr>
            </w:pPr>
          </w:p>
        </w:tc>
      </w:tr>
      <w:tr w:rsidR="00CA2C9A" w:rsidRPr="0056150D" w:rsidTr="00652D05">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CA2C9A" w:rsidRPr="001764A9" w:rsidRDefault="00CA2C9A" w:rsidP="00CA2C9A">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CA2C9A" w:rsidRPr="005B7C75" w:rsidRDefault="00CA2C9A"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appropriateness and quality of measures aimed at disseminating the outcomes of the project within and outside the participating organisations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rsidR="005B7C75" w:rsidRPr="005B7C75" w:rsidRDefault="005B7C75" w:rsidP="005B7C75">
            <w:pPr>
              <w:spacing w:before="240" w:after="240" w:line="240" w:lineRule="auto"/>
              <w:rPr>
                <w:color w:val="000000"/>
                <w:sz w:val="21"/>
                <w:szCs w:val="21"/>
              </w:rPr>
            </w:pPr>
            <w:r w:rsidRPr="005B7C75">
              <w:rPr>
                <w:color w:val="000000"/>
                <w:sz w:val="21"/>
                <w:szCs w:val="21"/>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rsidR="00CA2C9A" w:rsidRPr="005B7C75" w:rsidRDefault="005B7C75" w:rsidP="005B7C75">
            <w:pPr>
              <w:spacing w:before="240" w:after="240" w:line="240" w:lineRule="auto"/>
              <w:rPr>
                <w:rFonts w:cs="Calibri"/>
                <w:color w:val="000000"/>
                <w:sz w:val="21"/>
                <w:szCs w:val="21"/>
                <w:lang w:eastAsia="ar-SA"/>
              </w:rPr>
            </w:pPr>
            <w:r>
              <w:rPr>
                <w:color w:val="000000"/>
                <w:sz w:val="21"/>
                <w:szCs w:val="21"/>
              </w:rPr>
              <w:t>D</w:t>
            </w:r>
            <w:r w:rsidRPr="005B7C75">
              <w:rPr>
                <w:color w:val="000000"/>
                <w:sz w:val="21"/>
                <w:szCs w:val="21"/>
              </w:rPr>
              <w:t>issemination includes the transfer of competences acquired during the mobility, and actively involves the participant. If applicable, the project makes use of eTwinning and/or School Education Gateway to disseminate project results, in addition to use of the Erasmus+ Project Results Platform.</w:t>
            </w:r>
          </w:p>
        </w:tc>
        <w:tc>
          <w:tcPr>
            <w:tcW w:w="6314" w:type="dxa"/>
            <w:gridSpan w:val="2"/>
            <w:vMerge/>
            <w:tcBorders>
              <w:left w:val="single" w:sz="4" w:space="0" w:color="auto"/>
              <w:bottom w:val="single" w:sz="4" w:space="0" w:color="auto"/>
              <w:right w:val="single" w:sz="4" w:space="0" w:color="auto"/>
            </w:tcBorders>
            <w:shd w:val="clear" w:color="auto" w:fill="auto"/>
            <w:noWrap/>
            <w:hideMark/>
          </w:tcPr>
          <w:p w:rsidR="00CA2C9A" w:rsidRPr="0056150D" w:rsidRDefault="00CA2C9A" w:rsidP="00CA2C9A">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rsidR="00CA2C9A" w:rsidRDefault="00CA2C9A" w:rsidP="00CA2C9A">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rsidR="00CA2C9A" w:rsidRPr="001764A9" w:rsidRDefault="00CA2C9A" w:rsidP="00CA2C9A">
            <w:pPr>
              <w:spacing w:after="0" w:line="240" w:lineRule="auto"/>
              <w:jc w:val="center"/>
              <w:rPr>
                <w:rFonts w:ascii="Calibri" w:eastAsia="Times New Roman" w:hAnsi="Calibri" w:cs="Times New Roman"/>
                <w:b/>
                <w:color w:val="000000"/>
                <w:lang w:eastAsia="nb-NO"/>
              </w:rPr>
            </w:pPr>
          </w:p>
        </w:tc>
      </w:tr>
    </w:tbl>
    <w:p w:rsidR="00366F41" w:rsidRDefault="00366F41">
      <w:pPr>
        <w:rPr>
          <w:lang w:val="en-US"/>
        </w:rPr>
      </w:pPr>
    </w:p>
    <w:p w:rsidR="00366F41" w:rsidRDefault="00366F41">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B81B2C" w:rsidTr="006B7E67">
        <w:tc>
          <w:tcPr>
            <w:tcW w:w="22398" w:type="dxa"/>
            <w:gridSpan w:val="2"/>
            <w:shd w:val="clear" w:color="auto" w:fill="D9D9D9" w:themeFill="background1" w:themeFillShade="D9"/>
          </w:tcPr>
          <w:p w:rsidR="00B81B2C" w:rsidRPr="006B7E67" w:rsidRDefault="00B81B2C" w:rsidP="00B81B2C">
            <w:pPr>
              <w:spacing w:before="120" w:after="120"/>
              <w:jc w:val="center"/>
              <w:rPr>
                <w:b/>
                <w:lang w:val="en-US"/>
              </w:rPr>
            </w:pPr>
            <w:r w:rsidRPr="006B7E67">
              <w:rPr>
                <w:rFonts w:ascii="Calibri" w:eastAsia="Times New Roman" w:hAnsi="Calibri" w:cs="Times New Roman"/>
                <w:b/>
                <w:bCs/>
                <w:smallCaps/>
                <w:sz w:val="24"/>
                <w:lang w:eastAsia="nb-NO"/>
              </w:rPr>
              <w:lastRenderedPageBreak/>
              <w:t>Overall Comments</w:t>
            </w:r>
            <w:r>
              <w:rPr>
                <w:rFonts w:ascii="Calibri" w:eastAsia="Times New Roman" w:hAnsi="Calibri" w:cs="Times New Roman"/>
                <w:b/>
                <w:bCs/>
                <w:smallCaps/>
                <w:sz w:val="24"/>
                <w:lang w:eastAsia="nb-NO"/>
              </w:rPr>
              <w:t xml:space="preserve"> for the Applicant</w:t>
            </w:r>
          </w:p>
        </w:tc>
      </w:tr>
      <w:tr w:rsidR="00B81B2C" w:rsidTr="006B7E67">
        <w:tc>
          <w:tcPr>
            <w:tcW w:w="22398" w:type="dxa"/>
            <w:gridSpan w:val="2"/>
          </w:tcPr>
          <w:p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summative assessment </w:t>
            </w:r>
            <w:r w:rsidRPr="00740694">
              <w:rPr>
                <w:color w:val="C0321A"/>
                <w:lang w:val="en-US"/>
              </w:rPr>
              <w:t xml:space="preserve">comments </w:t>
            </w:r>
            <w:r>
              <w:rPr>
                <w:color w:val="C0321A"/>
                <w:lang w:val="en-US"/>
              </w:rPr>
              <w:t>FOR THE APPLICANT</w:t>
            </w:r>
            <w:r w:rsidRPr="00740694">
              <w:rPr>
                <w:color w:val="C0321A"/>
                <w:lang w:val="en-US"/>
              </w:rPr>
              <w:t>, highlighting the strengths and weaknesses of the application]</w:t>
            </w:r>
          </w:p>
          <w:p w:rsidR="00B81B2C" w:rsidRPr="00850CA0" w:rsidRDefault="00B81B2C" w:rsidP="00B81B2C">
            <w:pPr>
              <w:spacing w:before="120" w:after="120"/>
              <w:rPr>
                <w:lang w:val="en-US"/>
              </w:rPr>
            </w:pPr>
          </w:p>
          <w:p w:rsidR="00B81B2C" w:rsidRPr="00850CA0" w:rsidRDefault="00B81B2C" w:rsidP="00B81B2C">
            <w:pPr>
              <w:spacing w:before="120" w:after="120"/>
              <w:rPr>
                <w:lang w:val="en-US"/>
              </w:rPr>
            </w:pPr>
          </w:p>
          <w:p w:rsidR="00B81B2C" w:rsidRPr="00850CA0" w:rsidRDefault="00B81B2C" w:rsidP="00B81B2C">
            <w:pPr>
              <w:spacing w:before="120" w:after="120"/>
              <w:rPr>
                <w:lang w:val="en-US"/>
              </w:rPr>
            </w:pPr>
          </w:p>
          <w:p w:rsidR="00B81B2C" w:rsidRPr="00850CA0" w:rsidRDefault="00B81B2C" w:rsidP="00B81B2C">
            <w:pPr>
              <w:spacing w:before="120" w:after="120"/>
              <w:rPr>
                <w:lang w:val="en-US"/>
              </w:rPr>
            </w:pPr>
          </w:p>
          <w:p w:rsidR="00B81B2C" w:rsidRPr="00176E50" w:rsidRDefault="00B81B2C" w:rsidP="00B81B2C">
            <w:pPr>
              <w:spacing w:before="120" w:after="120"/>
              <w:rPr>
                <w:lang w:val="en-US"/>
              </w:rPr>
            </w:pPr>
          </w:p>
        </w:tc>
      </w:tr>
      <w:tr w:rsidR="00B81B2C" w:rsidTr="006B7E67">
        <w:tc>
          <w:tcPr>
            <w:tcW w:w="22398" w:type="dxa"/>
            <w:gridSpan w:val="2"/>
            <w:shd w:val="clear" w:color="auto" w:fill="D9D9D9" w:themeFill="background1" w:themeFillShade="D9"/>
          </w:tcPr>
          <w:p w:rsidR="00B81B2C" w:rsidRPr="006B7E67" w:rsidRDefault="001805E7" w:rsidP="00B81B2C">
            <w:pPr>
              <w:spacing w:before="120" w:after="120"/>
              <w:jc w:val="center"/>
              <w:rPr>
                <w:b/>
                <w:lang w:val="en-US"/>
              </w:rPr>
            </w:pPr>
            <w:r>
              <w:rPr>
                <w:rFonts w:ascii="Calibri" w:eastAsia="Times New Roman" w:hAnsi="Calibri" w:cs="Times New Roman"/>
                <w:b/>
                <w:bCs/>
                <w:smallCaps/>
                <w:sz w:val="24"/>
                <w:lang w:eastAsia="nb-NO"/>
              </w:rPr>
              <w:t xml:space="preserve">General </w:t>
            </w:r>
            <w:r w:rsidR="00B81B2C" w:rsidRPr="006B7E67">
              <w:rPr>
                <w:rFonts w:ascii="Calibri" w:eastAsia="Times New Roman" w:hAnsi="Calibri" w:cs="Times New Roman"/>
                <w:b/>
                <w:bCs/>
                <w:smallCaps/>
                <w:sz w:val="24"/>
                <w:lang w:eastAsia="nb-NO"/>
              </w:rPr>
              <w:t xml:space="preserve">Comments </w:t>
            </w:r>
            <w:r>
              <w:rPr>
                <w:rFonts w:ascii="Calibri" w:eastAsia="Times New Roman" w:hAnsi="Calibri" w:cs="Times New Roman"/>
                <w:b/>
                <w:bCs/>
                <w:smallCaps/>
                <w:sz w:val="24"/>
                <w:lang w:eastAsia="nb-NO"/>
              </w:rPr>
              <w:t xml:space="preserve">to </w:t>
            </w:r>
            <w:r w:rsidR="00B81B2C" w:rsidRPr="006B7E67">
              <w:rPr>
                <w:rFonts w:ascii="Calibri" w:eastAsia="Times New Roman" w:hAnsi="Calibri" w:cs="Times New Roman"/>
                <w:b/>
                <w:bCs/>
                <w:smallCaps/>
                <w:sz w:val="24"/>
                <w:lang w:eastAsia="nb-NO"/>
              </w:rPr>
              <w:t>the National Agency</w:t>
            </w:r>
          </w:p>
        </w:tc>
      </w:tr>
      <w:tr w:rsidR="00B81B2C" w:rsidTr="006B7E67">
        <w:tc>
          <w:tcPr>
            <w:tcW w:w="22398" w:type="dxa"/>
            <w:gridSpan w:val="2"/>
          </w:tcPr>
          <w:p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a short description of the planned mobilities </w:t>
            </w:r>
            <w:r w:rsidR="001805E7">
              <w:rPr>
                <w:color w:val="C0321A"/>
                <w:lang w:val="en-US"/>
              </w:rPr>
              <w:t>(</w:t>
            </w:r>
            <w:r>
              <w:rPr>
                <w:color w:val="C0321A"/>
                <w:lang w:val="en-US"/>
              </w:rPr>
              <w:t>goals, duration, participants, etc.</w:t>
            </w:r>
            <w:r w:rsidR="001805E7">
              <w:rPr>
                <w:color w:val="C0321A"/>
                <w:lang w:val="en-US"/>
              </w:rPr>
              <w:t xml:space="preserve">) as well as any other </w:t>
            </w:r>
            <w:r w:rsidRPr="00740694">
              <w:rPr>
                <w:color w:val="C0321A"/>
                <w:lang w:val="en-US"/>
              </w:rPr>
              <w:t>comments for the NA]</w:t>
            </w:r>
          </w:p>
          <w:p w:rsidR="00B81B2C" w:rsidRPr="00850CA0" w:rsidRDefault="00B81B2C" w:rsidP="00B81B2C">
            <w:pPr>
              <w:spacing w:before="120" w:after="120"/>
              <w:rPr>
                <w:lang w:val="en-US"/>
              </w:rPr>
            </w:pPr>
          </w:p>
          <w:p w:rsidR="00B81B2C" w:rsidRPr="00850CA0" w:rsidRDefault="00B81B2C" w:rsidP="00B81B2C">
            <w:pPr>
              <w:spacing w:before="120" w:after="120"/>
              <w:rPr>
                <w:lang w:val="en-US"/>
              </w:rPr>
            </w:pPr>
          </w:p>
          <w:p w:rsidR="00B81B2C" w:rsidRDefault="00B81B2C" w:rsidP="00B81B2C">
            <w:pPr>
              <w:spacing w:before="120" w:after="120"/>
              <w:rPr>
                <w:lang w:val="en-US"/>
              </w:rPr>
            </w:pPr>
          </w:p>
          <w:p w:rsidR="001805E7" w:rsidRDefault="001805E7" w:rsidP="00B81B2C">
            <w:pPr>
              <w:spacing w:before="120" w:after="120"/>
              <w:rPr>
                <w:lang w:val="en-US"/>
              </w:rPr>
            </w:pPr>
          </w:p>
          <w:p w:rsidR="001805E7" w:rsidRPr="00176E50" w:rsidRDefault="001805E7" w:rsidP="00B81B2C">
            <w:pPr>
              <w:spacing w:before="120" w:after="120"/>
              <w:rPr>
                <w:lang w:val="en-US"/>
              </w:rPr>
            </w:pPr>
          </w:p>
        </w:tc>
      </w:tr>
      <w:tr w:rsidR="001805E7" w:rsidTr="001805E7">
        <w:tc>
          <w:tcPr>
            <w:tcW w:w="22398" w:type="dxa"/>
            <w:gridSpan w:val="2"/>
            <w:shd w:val="clear" w:color="auto" w:fill="D9D9D9" w:themeFill="background1" w:themeFillShade="D9"/>
          </w:tcPr>
          <w:p w:rsidR="001805E7" w:rsidRPr="006B7E67" w:rsidRDefault="001D28EB" w:rsidP="001805E7">
            <w:pPr>
              <w:spacing w:before="120" w:after="120"/>
              <w:jc w:val="center"/>
              <w:rPr>
                <w:b/>
                <w:lang w:val="en-US"/>
              </w:rPr>
            </w:pPr>
            <w:r>
              <w:rPr>
                <w:rFonts w:ascii="Calibri" w:eastAsia="Times New Roman" w:hAnsi="Calibri" w:cs="Times New Roman"/>
                <w:b/>
                <w:bCs/>
                <w:smallCaps/>
                <w:sz w:val="24"/>
                <w:lang w:eastAsia="nb-NO"/>
              </w:rPr>
              <w:t xml:space="preserve">Budget </w:t>
            </w:r>
            <w:r w:rsidR="001805E7" w:rsidRPr="006B7E67">
              <w:rPr>
                <w:rFonts w:ascii="Calibri" w:eastAsia="Times New Roman" w:hAnsi="Calibri" w:cs="Times New Roman"/>
                <w:b/>
                <w:bCs/>
                <w:smallCaps/>
                <w:sz w:val="24"/>
                <w:lang w:eastAsia="nb-NO"/>
              </w:rPr>
              <w:t xml:space="preserve">Comments </w:t>
            </w:r>
            <w:r w:rsidR="001805E7">
              <w:rPr>
                <w:rFonts w:ascii="Calibri" w:eastAsia="Times New Roman" w:hAnsi="Calibri" w:cs="Times New Roman"/>
                <w:b/>
                <w:bCs/>
                <w:smallCaps/>
                <w:sz w:val="24"/>
                <w:lang w:eastAsia="nb-NO"/>
              </w:rPr>
              <w:t xml:space="preserve">to </w:t>
            </w:r>
            <w:r w:rsidR="001805E7" w:rsidRPr="006B7E67">
              <w:rPr>
                <w:rFonts w:ascii="Calibri" w:eastAsia="Times New Roman" w:hAnsi="Calibri" w:cs="Times New Roman"/>
                <w:b/>
                <w:bCs/>
                <w:smallCaps/>
                <w:sz w:val="24"/>
                <w:lang w:eastAsia="nb-NO"/>
              </w:rPr>
              <w:t>the National Agency</w:t>
            </w:r>
          </w:p>
        </w:tc>
      </w:tr>
      <w:tr w:rsidR="001805E7" w:rsidTr="006B7E67">
        <w:tc>
          <w:tcPr>
            <w:tcW w:w="22398" w:type="dxa"/>
            <w:gridSpan w:val="2"/>
          </w:tcPr>
          <w:p w:rsidR="001805E7" w:rsidRPr="00740694" w:rsidRDefault="001805E7" w:rsidP="001805E7">
            <w:pPr>
              <w:spacing w:before="120" w:after="120"/>
              <w:rPr>
                <w:color w:val="C0321A"/>
                <w:lang w:val="en-US"/>
              </w:rPr>
            </w:pPr>
            <w:r w:rsidRPr="00740694">
              <w:rPr>
                <w:color w:val="C0321A"/>
                <w:lang w:val="en-US"/>
              </w:rPr>
              <w:t xml:space="preserve">[add comments </w:t>
            </w:r>
            <w:r>
              <w:rPr>
                <w:color w:val="C0321A"/>
                <w:lang w:val="en-US"/>
              </w:rPr>
              <w:t xml:space="preserve">FOR THE </w:t>
            </w:r>
            <w:r w:rsidR="0072783A">
              <w:rPr>
                <w:color w:val="C0321A"/>
                <w:lang w:val="en-US"/>
              </w:rPr>
              <w:t>NA</w:t>
            </w:r>
            <w:r>
              <w:rPr>
                <w:color w:val="C0321A"/>
                <w:lang w:val="en-US"/>
              </w:rPr>
              <w:t xml:space="preserve"> </w:t>
            </w:r>
            <w:r w:rsidRPr="00740694">
              <w:rPr>
                <w:color w:val="C0321A"/>
                <w:lang w:val="en-US"/>
              </w:rPr>
              <w:t xml:space="preserve">related to proposed grant reductions </w:t>
            </w:r>
            <w:r w:rsidR="001D28EB">
              <w:rPr>
                <w:color w:val="C0321A"/>
                <w:lang w:val="en-US"/>
              </w:rPr>
              <w:t xml:space="preserve">referring to </w:t>
            </w:r>
            <w:r>
              <w:rPr>
                <w:color w:val="C0321A"/>
                <w:lang w:val="en-US"/>
              </w:rPr>
              <w:t xml:space="preserve">specific areas </w:t>
            </w:r>
            <w:r w:rsidR="001D28EB">
              <w:rPr>
                <w:color w:val="C0321A"/>
                <w:lang w:val="en-US"/>
              </w:rPr>
              <w:t xml:space="preserve">of expenditure </w:t>
            </w:r>
            <w:r>
              <w:rPr>
                <w:color w:val="C0321A"/>
                <w:lang w:val="en-US"/>
              </w:rPr>
              <w:t>or mobility flows</w:t>
            </w:r>
            <w:r w:rsidRPr="00740694">
              <w:rPr>
                <w:color w:val="C0321A"/>
                <w:lang w:val="en-US"/>
              </w:rPr>
              <w:t xml:space="preserve"> and provid</w:t>
            </w:r>
            <w:r w:rsidR="001D28EB">
              <w:rPr>
                <w:color w:val="C0321A"/>
                <w:lang w:val="en-US"/>
              </w:rPr>
              <w:t>ing</w:t>
            </w:r>
            <w:r w:rsidRPr="00740694">
              <w:rPr>
                <w:color w:val="C0321A"/>
                <w:lang w:val="en-US"/>
              </w:rPr>
              <w:t xml:space="preserve"> </w:t>
            </w:r>
            <w:r w:rsidR="001D28EB">
              <w:rPr>
                <w:color w:val="C0321A"/>
                <w:lang w:val="en-US"/>
              </w:rPr>
              <w:t xml:space="preserve">clear </w:t>
            </w:r>
            <w:r w:rsidRPr="00740694">
              <w:rPr>
                <w:color w:val="C0321A"/>
                <w:lang w:val="en-US"/>
              </w:rPr>
              <w:t>justification</w:t>
            </w:r>
            <w:r w:rsidR="001D28EB">
              <w:rPr>
                <w:color w:val="C0321A"/>
                <w:lang w:val="en-US"/>
              </w:rPr>
              <w:t xml:space="preserve"> for the proposed reductions</w:t>
            </w:r>
            <w:r w:rsidR="00DA4143">
              <w:rPr>
                <w:color w:val="C0321A"/>
                <w:lang w:val="en-US"/>
              </w:rPr>
              <w:t>]</w:t>
            </w:r>
          </w:p>
          <w:p w:rsidR="001805E7" w:rsidRPr="00850CA0" w:rsidRDefault="001805E7" w:rsidP="001805E7">
            <w:pPr>
              <w:spacing w:before="120" w:after="120"/>
              <w:rPr>
                <w:lang w:val="en-US"/>
              </w:rPr>
            </w:pPr>
          </w:p>
          <w:p w:rsidR="001805E7" w:rsidRPr="00850CA0" w:rsidRDefault="001805E7" w:rsidP="001805E7">
            <w:pPr>
              <w:spacing w:before="120" w:after="120"/>
              <w:rPr>
                <w:lang w:val="en-US"/>
              </w:rPr>
            </w:pPr>
          </w:p>
          <w:p w:rsidR="001805E7" w:rsidRPr="00850CA0" w:rsidRDefault="001805E7" w:rsidP="001805E7">
            <w:pPr>
              <w:spacing w:before="120" w:after="120"/>
              <w:rPr>
                <w:lang w:val="en-US"/>
              </w:rPr>
            </w:pPr>
          </w:p>
          <w:p w:rsidR="001805E7" w:rsidRPr="00850CA0" w:rsidRDefault="001805E7" w:rsidP="001805E7">
            <w:pPr>
              <w:spacing w:before="120" w:after="120"/>
              <w:rPr>
                <w:lang w:val="en-US"/>
              </w:rPr>
            </w:pPr>
          </w:p>
          <w:p w:rsidR="001805E7" w:rsidRPr="00176E50" w:rsidRDefault="001805E7" w:rsidP="001805E7">
            <w:pPr>
              <w:spacing w:before="120" w:after="120"/>
              <w:rPr>
                <w:lang w:val="en-US"/>
              </w:rPr>
            </w:pPr>
          </w:p>
        </w:tc>
      </w:tr>
      <w:tr w:rsidR="001D28EB" w:rsidTr="001D28EB">
        <w:tc>
          <w:tcPr>
            <w:tcW w:w="17862" w:type="dxa"/>
            <w:shd w:val="clear" w:color="auto" w:fill="D9D9D9" w:themeFill="background1" w:themeFillShade="D9"/>
          </w:tcPr>
          <w:p w:rsidR="001D28EB" w:rsidRPr="001D28EB" w:rsidRDefault="001D28EB" w:rsidP="001D28EB">
            <w:pPr>
              <w:spacing w:before="120" w:after="120"/>
              <w:jc w:val="right"/>
              <w:rPr>
                <w:b/>
                <w:lang w:val="en-US"/>
              </w:rPr>
            </w:pPr>
            <w:r w:rsidRPr="001D28EB">
              <w:rPr>
                <w:b/>
                <w:lang w:val="en-US"/>
              </w:rPr>
              <w:t xml:space="preserve">Total Score: </w:t>
            </w:r>
          </w:p>
        </w:tc>
        <w:tc>
          <w:tcPr>
            <w:tcW w:w="4536" w:type="dxa"/>
          </w:tcPr>
          <w:p w:rsidR="001D28EB" w:rsidRPr="00740694" w:rsidRDefault="001D28EB" w:rsidP="001805E7">
            <w:pPr>
              <w:spacing w:before="120" w:after="120"/>
              <w:rPr>
                <w:color w:val="C0321A"/>
                <w:lang w:val="en-US"/>
              </w:rPr>
            </w:pPr>
          </w:p>
        </w:tc>
      </w:tr>
    </w:tbl>
    <w:p w:rsidR="009A7849" w:rsidRDefault="009A7849">
      <w:pPr>
        <w:rPr>
          <w:lang w:val="en-US"/>
        </w:rPr>
      </w:pPr>
    </w:p>
    <w:p w:rsidR="001D28EB" w:rsidRPr="001D28EB" w:rsidRDefault="001D28EB">
      <w:pPr>
        <w:rPr>
          <w:b/>
          <w:u w:val="single"/>
          <w:lang w:val="en-US"/>
        </w:rPr>
      </w:pPr>
      <w:r w:rsidRPr="001D28EB">
        <w:rPr>
          <w:b/>
          <w:u w:val="single"/>
          <w:lang w:val="en-US"/>
        </w:rPr>
        <w:t>The table below is to be used only during the CONSOLIDATION</w:t>
      </w:r>
      <w:r>
        <w:rPr>
          <w:b/>
          <w:u w:val="single"/>
          <w:lang w:val="en-US"/>
        </w:rPr>
        <w:t xml:space="preserve"> </w:t>
      </w:r>
      <w:r w:rsidRPr="001D28EB">
        <w:rPr>
          <w:b/>
          <w:u w:val="single"/>
          <w:lang w:val="en-US"/>
        </w:rPr>
        <w:t>PHASE (i.e. where quality assessment involves more than one expert):</w:t>
      </w:r>
    </w:p>
    <w:tbl>
      <w:tblPr>
        <w:tblStyle w:val="TableGrid"/>
        <w:tblW w:w="17436" w:type="dxa"/>
        <w:tblInd w:w="108" w:type="dxa"/>
        <w:tblLook w:val="04A0" w:firstRow="1" w:lastRow="0" w:firstColumn="1" w:lastColumn="0" w:noHBand="0" w:noVBand="1"/>
      </w:tblPr>
      <w:tblGrid>
        <w:gridCol w:w="3553"/>
        <w:gridCol w:w="3470"/>
        <w:gridCol w:w="3471"/>
        <w:gridCol w:w="3471"/>
        <w:gridCol w:w="3471"/>
      </w:tblGrid>
      <w:tr w:rsidR="001D28EB" w:rsidTr="001D28EB">
        <w:tc>
          <w:tcPr>
            <w:tcW w:w="3553"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Name of Expert</w:t>
            </w:r>
          </w:p>
        </w:tc>
        <w:tc>
          <w:tcPr>
            <w:tcW w:w="3470"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Relevance</w:t>
            </w:r>
          </w:p>
        </w:tc>
        <w:tc>
          <w:tcPr>
            <w:tcW w:w="3471"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Quality of Project Design</w:t>
            </w:r>
          </w:p>
        </w:tc>
        <w:tc>
          <w:tcPr>
            <w:tcW w:w="3471"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Impact and Dissemination</w:t>
            </w:r>
          </w:p>
        </w:tc>
        <w:tc>
          <w:tcPr>
            <w:tcW w:w="3471"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Total Score (out of 100)</w:t>
            </w:r>
          </w:p>
        </w:tc>
      </w:tr>
      <w:tr w:rsidR="001D28EB" w:rsidTr="001D28EB">
        <w:tc>
          <w:tcPr>
            <w:tcW w:w="3553" w:type="dxa"/>
          </w:tcPr>
          <w:p w:rsidR="001D28EB" w:rsidRDefault="001D28EB" w:rsidP="001D28EB">
            <w:pPr>
              <w:spacing w:before="120" w:after="120"/>
              <w:jc w:val="center"/>
              <w:rPr>
                <w:lang w:val="en-US"/>
              </w:rPr>
            </w:pPr>
            <w:r>
              <w:rPr>
                <w:lang w:val="en-US"/>
              </w:rPr>
              <w:t>[add name of expert 1]</w:t>
            </w:r>
          </w:p>
        </w:tc>
        <w:tc>
          <w:tcPr>
            <w:tcW w:w="3470"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r>
      <w:tr w:rsidR="001D28EB" w:rsidTr="001D28EB">
        <w:tc>
          <w:tcPr>
            <w:tcW w:w="3553" w:type="dxa"/>
          </w:tcPr>
          <w:p w:rsidR="001D28EB" w:rsidRDefault="001D28EB" w:rsidP="001D28EB">
            <w:pPr>
              <w:spacing w:before="120" w:after="120"/>
              <w:jc w:val="center"/>
              <w:rPr>
                <w:lang w:val="en-US"/>
              </w:rPr>
            </w:pPr>
            <w:r>
              <w:rPr>
                <w:lang w:val="en-US"/>
              </w:rPr>
              <w:t>[add name of expert 2]</w:t>
            </w:r>
          </w:p>
        </w:tc>
        <w:tc>
          <w:tcPr>
            <w:tcW w:w="3470"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r>
      <w:tr w:rsidR="001D28EB" w:rsidTr="001D28EB">
        <w:trPr>
          <w:trHeight w:val="659"/>
        </w:trPr>
        <w:tc>
          <w:tcPr>
            <w:tcW w:w="3553" w:type="dxa"/>
            <w:vAlign w:val="center"/>
          </w:tcPr>
          <w:p w:rsidR="001D28EB" w:rsidRDefault="001D28EB" w:rsidP="001D28EB">
            <w:pPr>
              <w:spacing w:before="120" w:after="120"/>
              <w:jc w:val="center"/>
              <w:rPr>
                <w:lang w:val="en-US"/>
              </w:rPr>
            </w:pPr>
            <w:r>
              <w:rPr>
                <w:lang w:val="en-US"/>
              </w:rPr>
              <w:t>[add name of expert 3]</w:t>
            </w:r>
            <w:r>
              <w:rPr>
                <w:lang w:val="en-US"/>
              </w:rPr>
              <w:br/>
            </w:r>
            <w:r w:rsidRPr="001D28EB">
              <w:rPr>
                <w:i/>
                <w:lang w:val="en-US"/>
              </w:rPr>
              <w:t>where applicable</w:t>
            </w:r>
          </w:p>
        </w:tc>
        <w:tc>
          <w:tcPr>
            <w:tcW w:w="3470" w:type="dxa"/>
            <w:vAlign w:val="center"/>
          </w:tcPr>
          <w:p w:rsidR="001D28EB" w:rsidRDefault="001D28EB" w:rsidP="001D28EB">
            <w:pPr>
              <w:spacing w:before="120" w:after="120"/>
              <w:jc w:val="center"/>
              <w:rPr>
                <w:lang w:val="en-US"/>
              </w:rPr>
            </w:pPr>
            <w:r>
              <w:rPr>
                <w:lang w:val="en-US"/>
              </w:rPr>
              <w:t>[add original score]</w:t>
            </w:r>
          </w:p>
        </w:tc>
        <w:tc>
          <w:tcPr>
            <w:tcW w:w="3471" w:type="dxa"/>
            <w:vAlign w:val="center"/>
          </w:tcPr>
          <w:p w:rsidR="001D28EB" w:rsidRDefault="001D28EB" w:rsidP="001D28EB">
            <w:pPr>
              <w:spacing w:before="120" w:after="120"/>
              <w:jc w:val="center"/>
              <w:rPr>
                <w:lang w:val="en-US"/>
              </w:rPr>
            </w:pPr>
            <w:r>
              <w:rPr>
                <w:lang w:val="en-US"/>
              </w:rPr>
              <w:t>[add original score]</w:t>
            </w:r>
          </w:p>
        </w:tc>
        <w:tc>
          <w:tcPr>
            <w:tcW w:w="3471" w:type="dxa"/>
            <w:vAlign w:val="center"/>
          </w:tcPr>
          <w:p w:rsidR="001D28EB" w:rsidRDefault="001D28EB" w:rsidP="001D28EB">
            <w:pPr>
              <w:spacing w:before="120" w:after="120"/>
              <w:jc w:val="center"/>
              <w:rPr>
                <w:lang w:val="en-US"/>
              </w:rPr>
            </w:pPr>
            <w:r>
              <w:rPr>
                <w:lang w:val="en-US"/>
              </w:rPr>
              <w:t>[add original score]</w:t>
            </w:r>
          </w:p>
        </w:tc>
        <w:tc>
          <w:tcPr>
            <w:tcW w:w="3471" w:type="dxa"/>
            <w:vAlign w:val="center"/>
          </w:tcPr>
          <w:p w:rsidR="001D28EB" w:rsidRDefault="001D28EB" w:rsidP="001D28EB">
            <w:pPr>
              <w:spacing w:before="120" w:after="120"/>
              <w:jc w:val="center"/>
              <w:rPr>
                <w:lang w:val="en-US"/>
              </w:rPr>
            </w:pPr>
            <w:r>
              <w:rPr>
                <w:lang w:val="en-US"/>
              </w:rPr>
              <w:t>[add original score]</w:t>
            </w:r>
          </w:p>
        </w:tc>
      </w:tr>
      <w:tr w:rsidR="001D28EB" w:rsidTr="001D28EB">
        <w:tc>
          <w:tcPr>
            <w:tcW w:w="3553"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Consolidated Scores:</w:t>
            </w:r>
          </w:p>
        </w:tc>
        <w:tc>
          <w:tcPr>
            <w:tcW w:w="3470"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[add consolidated score]</w:t>
            </w:r>
          </w:p>
        </w:tc>
        <w:tc>
          <w:tcPr>
            <w:tcW w:w="3471" w:type="dxa"/>
            <w:shd w:val="clear" w:color="auto" w:fill="D9D9D9" w:themeFill="background1" w:themeFillShade="D9"/>
          </w:tcPr>
          <w:p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rsidR="001D28EB" w:rsidRDefault="001D28EB" w:rsidP="001D28EB">
            <w:pPr>
              <w:spacing w:before="120" w:after="120"/>
              <w:jc w:val="center"/>
              <w:rPr>
                <w:lang w:val="en-US"/>
              </w:rPr>
            </w:pPr>
            <w:r w:rsidRPr="001D28EB">
              <w:rPr>
                <w:b/>
                <w:lang w:val="en-US"/>
              </w:rPr>
              <w:t>[add consolidated score]</w:t>
            </w:r>
          </w:p>
        </w:tc>
      </w:tr>
    </w:tbl>
    <w:p w:rsidR="001D28EB" w:rsidRPr="0056150D" w:rsidRDefault="001D28EB" w:rsidP="001D28EB">
      <w:pPr>
        <w:rPr>
          <w:lang w:val="en-US"/>
        </w:rPr>
      </w:pPr>
      <w:r>
        <w:rPr>
          <w:lang w:val="en-US"/>
        </w:rPr>
        <w:tab/>
      </w:r>
    </w:p>
    <w:sectPr w:rsidR="001D28EB" w:rsidRPr="0056150D" w:rsidSect="00C82224">
      <w:headerReference w:type="default" r:id="rId9"/>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846" w:rsidRDefault="00E92846" w:rsidP="00114B0A">
      <w:pPr>
        <w:spacing w:after="0" w:line="240" w:lineRule="auto"/>
      </w:pPr>
      <w:r>
        <w:separator/>
      </w:r>
    </w:p>
  </w:endnote>
  <w:endnote w:type="continuationSeparator" w:id="0">
    <w:p w:rsidR="00E92846" w:rsidRDefault="00E92846"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846" w:rsidRDefault="00E92846" w:rsidP="00114B0A">
      <w:pPr>
        <w:spacing w:after="0" w:line="240" w:lineRule="auto"/>
      </w:pPr>
      <w:r>
        <w:separator/>
      </w:r>
    </w:p>
  </w:footnote>
  <w:footnote w:type="continuationSeparator" w:id="0">
    <w:p w:rsidR="00E92846" w:rsidRDefault="00E92846"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rsidTr="00C82224">
      <w:tc>
        <w:tcPr>
          <w:tcW w:w="22398" w:type="dxa"/>
          <w:shd w:val="clear" w:color="auto" w:fill="F2F2F2" w:themeFill="background1" w:themeFillShade="F2"/>
          <w:vAlign w:val="center"/>
        </w:tcPr>
        <w:p w:rsidR="00C82224" w:rsidRPr="00D70A42" w:rsidRDefault="00C82224" w:rsidP="007114CE">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1805E7">
            <w:rPr>
              <w:rFonts w:ascii="Calibri" w:eastAsia="Times New Roman" w:hAnsi="Calibri" w:cs="Times New Roman"/>
              <w:b/>
              <w:bCs/>
              <w:color w:val="C0321A"/>
              <w:sz w:val="28"/>
              <w:szCs w:val="28"/>
              <w:lang w:eastAsia="nb-NO"/>
            </w:rPr>
            <w:t xml:space="preserve">Template 2018: KA1 Mobility Projects </w:t>
          </w:r>
          <w:r w:rsidR="00A965CF">
            <w:rPr>
              <w:rFonts w:ascii="Calibri" w:eastAsia="Times New Roman" w:hAnsi="Calibri" w:cs="Times New Roman"/>
              <w:b/>
              <w:bCs/>
              <w:color w:val="C0321A"/>
              <w:sz w:val="28"/>
              <w:szCs w:val="28"/>
              <w:lang w:eastAsia="nb-NO"/>
            </w:rPr>
            <w:t xml:space="preserve">in the field of School </w:t>
          </w:r>
          <w:r w:rsidR="001805E7">
            <w:rPr>
              <w:rFonts w:ascii="Calibri" w:eastAsia="Times New Roman" w:hAnsi="Calibri" w:cs="Times New Roman"/>
              <w:b/>
              <w:bCs/>
              <w:color w:val="C0321A"/>
              <w:sz w:val="28"/>
              <w:szCs w:val="28"/>
              <w:lang w:eastAsia="nb-NO"/>
            </w:rPr>
            <w:t>Education</w:t>
          </w:r>
          <w:r w:rsidR="001805E7">
            <w:rPr>
              <w:rFonts w:ascii="Calibri" w:eastAsia="Times New Roman" w:hAnsi="Calibri" w:cs="Times New Roman"/>
              <w:b/>
              <w:bCs/>
              <w:color w:val="C0321A"/>
              <w:sz w:val="28"/>
              <w:szCs w:val="28"/>
              <w:lang w:eastAsia="nb-NO"/>
            </w:rPr>
            <w:br/>
          </w:r>
          <w:r w:rsidR="001805E7">
            <w:rPr>
              <w:rFonts w:ascii="Calibri" w:eastAsia="Times New Roman" w:hAnsi="Calibri" w:cs="Times New Roman"/>
              <w:bCs/>
              <w:color w:val="C0321A"/>
              <w:sz w:val="28"/>
              <w:szCs w:val="28"/>
              <w:lang w:eastAsia="nb-NO"/>
            </w:rPr>
            <w:t xml:space="preserve">(note: </w:t>
          </w:r>
          <w:r w:rsidR="001805E7" w:rsidRPr="001805E7">
            <w:rPr>
              <w:rFonts w:ascii="Calibri" w:eastAsia="Times New Roman" w:hAnsi="Calibri" w:cs="Times New Roman"/>
              <w:bCs/>
              <w:color w:val="C0321A"/>
              <w:sz w:val="28"/>
              <w:szCs w:val="28"/>
              <w:lang w:eastAsia="nb-NO"/>
            </w:rPr>
            <w:t xml:space="preserve">this template can also be used to </w:t>
          </w:r>
          <w:r w:rsidR="001805E7">
            <w:rPr>
              <w:rFonts w:ascii="Calibri" w:eastAsia="Times New Roman" w:hAnsi="Calibri" w:cs="Times New Roman"/>
              <w:bCs/>
              <w:color w:val="C0321A"/>
              <w:sz w:val="28"/>
              <w:szCs w:val="28"/>
              <w:lang w:eastAsia="nb-NO"/>
            </w:rPr>
            <w:t xml:space="preserve">produce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onsolidated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omments and </w:t>
          </w:r>
          <w:r w:rsidR="001D28EB">
            <w:rPr>
              <w:rFonts w:ascii="Calibri" w:eastAsia="Times New Roman" w:hAnsi="Calibri" w:cs="Times New Roman"/>
              <w:bCs/>
              <w:color w:val="C0321A"/>
              <w:sz w:val="28"/>
              <w:szCs w:val="28"/>
              <w:lang w:eastAsia="nb-NO"/>
            </w:rPr>
            <w:t>s</w:t>
          </w:r>
          <w:r w:rsidR="001805E7" w:rsidRPr="001805E7">
            <w:rPr>
              <w:rFonts w:ascii="Calibri" w:eastAsia="Times New Roman" w:hAnsi="Calibri" w:cs="Times New Roman"/>
              <w:bCs/>
              <w:color w:val="C0321A"/>
              <w:sz w:val="28"/>
              <w:szCs w:val="28"/>
              <w:lang w:eastAsia="nb-NO"/>
            </w:rPr>
            <w:t xml:space="preserve">cores where </w:t>
          </w:r>
          <w:r w:rsidR="001805E7">
            <w:rPr>
              <w:rFonts w:ascii="Calibri" w:eastAsia="Times New Roman" w:hAnsi="Calibri" w:cs="Times New Roman"/>
              <w:bCs/>
              <w:color w:val="C0321A"/>
              <w:sz w:val="28"/>
              <w:szCs w:val="28"/>
              <w:lang w:eastAsia="nb-NO"/>
            </w:rPr>
            <w:t>q</w:t>
          </w:r>
          <w:r w:rsidR="001805E7" w:rsidRPr="001805E7">
            <w:rPr>
              <w:rFonts w:ascii="Calibri" w:eastAsia="Times New Roman" w:hAnsi="Calibri" w:cs="Times New Roman"/>
              <w:bCs/>
              <w:color w:val="C0321A"/>
              <w:sz w:val="28"/>
              <w:szCs w:val="28"/>
              <w:lang w:eastAsia="nb-NO"/>
            </w:rPr>
            <w:t xml:space="preserve">uality </w:t>
          </w:r>
          <w:r w:rsidR="001805E7">
            <w:rPr>
              <w:rFonts w:ascii="Calibri" w:eastAsia="Times New Roman" w:hAnsi="Calibri" w:cs="Times New Roman"/>
              <w:bCs/>
              <w:color w:val="C0321A"/>
              <w:sz w:val="28"/>
              <w:szCs w:val="28"/>
              <w:lang w:eastAsia="nb-NO"/>
            </w:rPr>
            <w:t>a</w:t>
          </w:r>
          <w:r w:rsidR="001805E7" w:rsidRPr="001805E7">
            <w:rPr>
              <w:rFonts w:ascii="Calibri" w:eastAsia="Times New Roman" w:hAnsi="Calibri" w:cs="Times New Roman"/>
              <w:bCs/>
              <w:color w:val="C0321A"/>
              <w:sz w:val="28"/>
              <w:szCs w:val="28"/>
              <w:lang w:eastAsia="nb-NO"/>
            </w:rPr>
            <w:t>ssessment involves more than one expert)</w:t>
          </w:r>
          <w:r w:rsidR="001805E7">
            <w:rPr>
              <w:rFonts w:ascii="Calibri" w:eastAsia="Times New Roman" w:hAnsi="Calibri" w:cs="Times New Roman"/>
              <w:b/>
              <w:bCs/>
              <w:color w:val="C0321A"/>
              <w:sz w:val="28"/>
              <w:szCs w:val="28"/>
              <w:lang w:eastAsia="nb-NO"/>
            </w:rPr>
            <w:t xml:space="preserve"> </w:t>
          </w:r>
        </w:p>
      </w:tc>
    </w:tr>
  </w:tbl>
  <w:p w:rsidR="00114B0A" w:rsidRDefault="0011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FD350B"/>
    <w:multiLevelType w:val="hybridMultilevel"/>
    <w:tmpl w:val="6CF42F90"/>
    <w:lvl w:ilvl="0" w:tplc="C4080D96">
      <w:start w:val="1"/>
      <w:numFmt w:val="bullet"/>
      <w:pStyle w:val="Keyqualifications"/>
      <w:lvlText w:val="-"/>
      <w:lvlJc w:val="left"/>
      <w:pPr>
        <w:ind w:left="360" w:hanging="360"/>
      </w:pPr>
      <w:rPr>
        <w:rFonts w:ascii="Arial Narrow" w:hAnsi="Arial Narro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F7AF1"/>
    <w:multiLevelType w:val="hybridMultilevel"/>
    <w:tmpl w:val="91CA8E40"/>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D60E2A"/>
    <w:multiLevelType w:val="hybridMultilevel"/>
    <w:tmpl w:val="23F266E8"/>
    <w:lvl w:ilvl="0" w:tplc="FE7ED8E2">
      <w:start w:val="1"/>
      <w:numFmt w:val="bullet"/>
      <w:lvlText w:val="•"/>
      <w:lvlJc w:val="left"/>
      <w:pPr>
        <w:ind w:left="360" w:hanging="360"/>
      </w:pPr>
      <w:rPr>
        <w:rFonts w:ascii="Segoe UI Semibold" w:hAnsi="Segoe UI Semibold"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E9153F"/>
    <w:multiLevelType w:val="hybridMultilevel"/>
    <w:tmpl w:val="AF7E2700"/>
    <w:lvl w:ilvl="0" w:tplc="E4367EBE">
      <w:start w:val="1"/>
      <w:numFmt w:val="bullet"/>
      <w:lvlText w:val="•"/>
      <w:lvlJc w:val="left"/>
      <w:pPr>
        <w:ind w:left="720" w:hanging="360"/>
      </w:pPr>
      <w:rPr>
        <w:rFonts w:ascii="Segoe UI Semibold" w:hAnsi="Segoe UI Semibold" w:hint="default"/>
        <w:color w:val="0F243E"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3"/>
  </w:num>
  <w:num w:numId="6">
    <w:abstractNumId w:val="8"/>
  </w:num>
  <w:num w:numId="7">
    <w:abstractNumId w:val="6"/>
  </w:num>
  <w:num w:numId="8">
    <w:abstractNumId w:val="11"/>
  </w:num>
  <w:num w:numId="9">
    <w:abstractNumId w:val="5"/>
  </w:num>
  <w:num w:numId="10">
    <w:abstractNumId w:val="2"/>
  </w:num>
  <w:num w:numId="11">
    <w:abstractNumId w:val="9"/>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F7D4D"/>
    <w:rsid w:val="00103E36"/>
    <w:rsid w:val="00114B0A"/>
    <w:rsid w:val="001304FC"/>
    <w:rsid w:val="00147B2C"/>
    <w:rsid w:val="0017052E"/>
    <w:rsid w:val="001719C2"/>
    <w:rsid w:val="001764A9"/>
    <w:rsid w:val="00176E50"/>
    <w:rsid w:val="001805E7"/>
    <w:rsid w:val="00185AC7"/>
    <w:rsid w:val="001A2713"/>
    <w:rsid w:val="001D28EB"/>
    <w:rsid w:val="001E7719"/>
    <w:rsid w:val="001E78AF"/>
    <w:rsid w:val="002318AD"/>
    <w:rsid w:val="00244C47"/>
    <w:rsid w:val="002C2D6D"/>
    <w:rsid w:val="00342B8F"/>
    <w:rsid w:val="00366F41"/>
    <w:rsid w:val="0036743E"/>
    <w:rsid w:val="00387487"/>
    <w:rsid w:val="00394517"/>
    <w:rsid w:val="0043597B"/>
    <w:rsid w:val="00460FB8"/>
    <w:rsid w:val="0049206A"/>
    <w:rsid w:val="00495FDE"/>
    <w:rsid w:val="004A1005"/>
    <w:rsid w:val="004F3C17"/>
    <w:rsid w:val="005178EC"/>
    <w:rsid w:val="005556C2"/>
    <w:rsid w:val="0056150D"/>
    <w:rsid w:val="005B7C75"/>
    <w:rsid w:val="0060762B"/>
    <w:rsid w:val="006B7E67"/>
    <w:rsid w:val="007114CE"/>
    <w:rsid w:val="0072783A"/>
    <w:rsid w:val="00740694"/>
    <w:rsid w:val="007C199F"/>
    <w:rsid w:val="00850CA0"/>
    <w:rsid w:val="008525FD"/>
    <w:rsid w:val="00857D17"/>
    <w:rsid w:val="00877843"/>
    <w:rsid w:val="008D7EC8"/>
    <w:rsid w:val="009A7849"/>
    <w:rsid w:val="00A10822"/>
    <w:rsid w:val="00A54983"/>
    <w:rsid w:val="00A965CF"/>
    <w:rsid w:val="00AE2778"/>
    <w:rsid w:val="00B81B2C"/>
    <w:rsid w:val="00C6630B"/>
    <w:rsid w:val="00C82224"/>
    <w:rsid w:val="00C95FE9"/>
    <w:rsid w:val="00CA2C9A"/>
    <w:rsid w:val="00D14475"/>
    <w:rsid w:val="00D26BA9"/>
    <w:rsid w:val="00D70A42"/>
    <w:rsid w:val="00D73CD2"/>
    <w:rsid w:val="00DA4143"/>
    <w:rsid w:val="00DA5758"/>
    <w:rsid w:val="00E01034"/>
    <w:rsid w:val="00E33BE0"/>
    <w:rsid w:val="00E53C8D"/>
    <w:rsid w:val="00E92846"/>
    <w:rsid w:val="00EE0944"/>
    <w:rsid w:val="00EE2EDE"/>
    <w:rsid w:val="00F00190"/>
    <w:rsid w:val="00F27B77"/>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76ED6"/>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paragraph" w:customStyle="1" w:styleId="Keyqualifications">
    <w:name w:val="Key qualifications"/>
    <w:basedOn w:val="Normal"/>
    <w:rsid w:val="00E53C8D"/>
    <w:pPr>
      <w:numPr>
        <w:numId w:val="5"/>
      </w:numPr>
    </w:pPr>
    <w:rPr>
      <w:lang w:val="en-GB"/>
    </w:rPr>
  </w:style>
  <w:style w:type="paragraph" w:customStyle="1" w:styleId="Default">
    <w:name w:val="Default"/>
    <w:rsid w:val="00B81B2C"/>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1805E7"/>
    <w:rPr>
      <w:color w:val="0000FF" w:themeColor="hyperlink"/>
      <w:u w:val="single"/>
    </w:rPr>
  </w:style>
  <w:style w:type="character" w:styleId="UnresolvedMention">
    <w:name w:val="Unresolved Mention"/>
    <w:basedOn w:val="DefaultParagraphFont"/>
    <w:uiPriority w:val="99"/>
    <w:semiHidden/>
    <w:unhideWhenUsed/>
    <w:rsid w:val="001805E7"/>
    <w:rPr>
      <w:color w:val="808080"/>
      <w:shd w:val="clear" w:color="auto" w:fill="E6E6E6"/>
    </w:rPr>
  </w:style>
  <w:style w:type="paragraph" w:styleId="ListParagraph">
    <w:name w:val="List Paragraph"/>
    <w:basedOn w:val="Normal"/>
    <w:uiPriority w:val="34"/>
    <w:qFormat/>
    <w:rsid w:val="00CA2C9A"/>
    <w:pPr>
      <w:numPr>
        <w:numId w:val="11"/>
      </w:numPr>
      <w:spacing w:after="0" w:line="240" w:lineRule="auto"/>
      <w:jc w:val="both"/>
    </w:pPr>
    <w:rPr>
      <w:rFonts w:ascii="Verdana" w:eastAsia="Times New Roman" w:hAnsi="Verdana" w:cs="Times New Roman"/>
      <w:color w:val="333333"/>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7671">
      <w:bodyDiv w:val="1"/>
      <w:marLeft w:val="0"/>
      <w:marRight w:val="0"/>
      <w:marTop w:val="0"/>
      <w:marBottom w:val="0"/>
      <w:divBdr>
        <w:top w:val="none" w:sz="0" w:space="0" w:color="auto"/>
        <w:left w:val="none" w:sz="0" w:space="0" w:color="auto"/>
        <w:bottom w:val="none" w:sz="0" w:space="0" w:color="auto"/>
        <w:right w:val="none" w:sz="0" w:space="0" w:color="auto"/>
      </w:divBdr>
    </w:div>
    <w:div w:id="951863734">
      <w:bodyDiv w:val="1"/>
      <w:marLeft w:val="0"/>
      <w:marRight w:val="0"/>
      <w:marTop w:val="0"/>
      <w:marBottom w:val="0"/>
      <w:divBdr>
        <w:top w:val="none" w:sz="0" w:space="0" w:color="auto"/>
        <w:left w:val="none" w:sz="0" w:space="0" w:color="auto"/>
        <w:bottom w:val="none" w:sz="0" w:space="0" w:color="auto"/>
        <w:right w:val="none" w:sz="0" w:space="0" w:color="auto"/>
      </w:divBdr>
    </w:div>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 w:id="1165167435">
      <w:bodyDiv w:val="1"/>
      <w:marLeft w:val="0"/>
      <w:marRight w:val="0"/>
      <w:marTop w:val="0"/>
      <w:marBottom w:val="0"/>
      <w:divBdr>
        <w:top w:val="none" w:sz="0" w:space="0" w:color="auto"/>
        <w:left w:val="none" w:sz="0" w:space="0" w:color="auto"/>
        <w:bottom w:val="none" w:sz="0" w:space="0" w:color="auto"/>
        <w:right w:val="none" w:sz="0" w:space="0" w:color="auto"/>
      </w:divBdr>
    </w:div>
    <w:div w:id="1706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D471D-C513-4544-A12F-A1681674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1572</Words>
  <Characters>8962</Characters>
  <Application>Microsoft Office Word</Application>
  <DocSecurity>0</DocSecurity>
  <Lines>74</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7</cp:revision>
  <cp:lastPrinted>2014-04-14T12:08:00Z</cp:lastPrinted>
  <dcterms:created xsi:type="dcterms:W3CDTF">2018-01-23T12:38:00Z</dcterms:created>
  <dcterms:modified xsi:type="dcterms:W3CDTF">2018-01-30T16:14:00Z</dcterms:modified>
</cp:coreProperties>
</file>