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bookmarkStart w:id="0" w:name="_GoBack"/>
                  <w:bookmarkEnd w:id="0"/>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Full 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7E04F542"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D210E0">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22DFA08C" w:rsidR="00261A05" w:rsidRPr="0076302D" w:rsidRDefault="00261A05" w:rsidP="00D210E0">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D210E0">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694F5C9F"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D210E0">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3363EC8B" w:rsidR="00261A05" w:rsidRPr="0076302D" w:rsidRDefault="00D210E0" w:rsidP="00D210E0">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Full 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5F23650"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D210E0">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vertAlign w:val="superscript"/>
                      <w:lang w:val="en-GB" w:eastAsia="en-GB"/>
                    </w:rPr>
                    <w:t xml:space="preserve">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4117">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1D987076"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D210E0">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4117">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0CAE962F" w14:textId="56EA6562" w:rsidR="00022A30" w:rsidRPr="0076302D" w:rsidRDefault="00022A30" w:rsidP="00784E7F">
            <w:pPr>
              <w:spacing w:after="0" w:line="240" w:lineRule="auto"/>
              <w:jc w:val="center"/>
              <w:rPr>
                <w:rFonts w:ascii="Calibri" w:eastAsia="Times New Roman" w:hAnsi="Calibri" w:cs="Times New Roman"/>
                <w:b/>
                <w:i/>
                <w:color w:val="000000"/>
                <w:sz w:val="28"/>
                <w:szCs w:val="28"/>
                <w:lang w:val="en-GB" w:eastAsia="en-GB"/>
              </w:rPr>
            </w:pPr>
            <w:r w:rsidRPr="0076302D">
              <w:rPr>
                <w:rFonts w:ascii="Calibri" w:eastAsia="Times New Roman" w:hAnsi="Calibri" w:cs="Times New Roman"/>
                <w:b/>
                <w:i/>
                <w:color w:val="000000"/>
                <w:sz w:val="28"/>
                <w:szCs w:val="28"/>
                <w:lang w:val="en-GB" w:eastAsia="en-GB"/>
              </w:rPr>
              <w:t>Before the mobility</w:t>
            </w:r>
          </w:p>
          <w:p w14:paraId="794040CE" w14:textId="5B50D4DA" w:rsidR="000B3272" w:rsidRPr="0076302D" w:rsidRDefault="000B3272" w:rsidP="00784E7F">
            <w:pPr>
              <w:spacing w:after="0" w:line="240" w:lineRule="auto"/>
              <w:jc w:val="center"/>
              <w:rPr>
                <w:rFonts w:ascii="Calibri" w:eastAsia="Times New Roman" w:hAnsi="Calibri" w:cs="Times New Roman"/>
                <w:b/>
                <w:i/>
                <w:color w:val="000000"/>
                <w:sz w:val="16"/>
                <w:szCs w:val="16"/>
                <w:lang w:val="en-GB" w:eastAsia="en-GB"/>
              </w:rPr>
            </w:pP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(dd/mm/yyyy)</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(dd(mm/yyyy)</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D210E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523EA3">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A2A651A" w14:textId="77777777" w:rsidR="0076302D" w:rsidRPr="005F6EA6" w:rsidRDefault="0076302D" w:rsidP="00523EA3">
            <w:pPr>
              <w:spacing w:after="0" w:line="240" w:lineRule="auto"/>
              <w:rPr>
                <w:rFonts w:eastAsia="Times New Roman" w:cstheme="minorHAnsi"/>
                <w:color w:val="000000"/>
                <w:sz w:val="16"/>
                <w:szCs w:val="16"/>
                <w:lang w:val="en-GB" w:eastAsia="en-GB"/>
              </w:rPr>
            </w:pPr>
          </w:p>
          <w:p w14:paraId="27757D8C"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3278" w:type="dxa"/>
            <w:shd w:val="clear" w:color="auto" w:fill="auto"/>
            <w:vAlign w:val="center"/>
            <w:hideMark/>
          </w:tcPr>
          <w:p w14:paraId="323741AF"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14E0B412"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51DDC1C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4360AF63"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6F35419A"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76302D">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BF018E7"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63D66E69"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45691C1"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78226A42"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p>
        </w:tc>
      </w:tr>
    </w:tbl>
    <w:p w14:paraId="14C3984C" w14:textId="77777777" w:rsidR="0076302D" w:rsidRDefault="0076302D" w:rsidP="0076302D">
      <w:pPr>
        <w:spacing w:after="0"/>
        <w:rPr>
          <w:b/>
          <w:lang w:val="en-GB"/>
        </w:rPr>
      </w:pPr>
    </w:p>
    <w:p w14:paraId="74A3C7EE" w14:textId="392F7255" w:rsidR="005F6EA6" w:rsidRDefault="005F6EA6" w:rsidP="00EC7C21">
      <w:pPr>
        <w:spacing w:after="0"/>
        <w:jc w:val="center"/>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t>Commitment</w:t>
      </w:r>
    </w:p>
    <w:p w14:paraId="5272C805" w14:textId="77777777" w:rsidR="0058734E" w:rsidRPr="0076302D" w:rsidRDefault="0058734E" w:rsidP="0058734E">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C41F0C1" w14:textId="2C4818AD" w:rsidR="0058734E" w:rsidRDefault="0058734E" w:rsidP="00EC7C21">
      <w:pPr>
        <w:spacing w:after="0"/>
        <w:jc w:val="center"/>
        <w:rPr>
          <w:b/>
          <w:sz w:val="28"/>
          <w:szCs w:val="28"/>
          <w:lang w:val="en-GB"/>
        </w:rPr>
      </w:pPr>
    </w:p>
    <w:p w14:paraId="64E76DAD" w14:textId="77777777" w:rsidR="0058734E" w:rsidRDefault="0058734E" w:rsidP="00EC7C21">
      <w:pPr>
        <w:spacing w:after="0"/>
        <w:jc w:val="center"/>
        <w:rPr>
          <w:b/>
          <w:sz w:val="28"/>
          <w:szCs w:val="28"/>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77777777"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A372DF"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A372D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A372D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A372D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A372DF"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A372DF"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A372D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A372D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A372D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A372DF"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74ECA9E0" w14:textId="0798260C" w:rsidR="005F6EA6" w:rsidRDefault="005F6EA6" w:rsidP="00B95342">
            <w:pPr>
              <w:rPr>
                <w:sz w:val="16"/>
                <w:szCs w:val="16"/>
                <w:lang w:val="en-GB"/>
              </w:rPr>
            </w:pPr>
          </w:p>
          <w:p w14:paraId="72F8516E" w14:textId="77777777" w:rsidR="005F6EA6" w:rsidRDefault="005F6EA6" w:rsidP="00B95342">
            <w:pPr>
              <w:rPr>
                <w:sz w:val="16"/>
                <w:szCs w:val="16"/>
                <w:lang w:val="en-GB"/>
              </w:rPr>
            </w:pPr>
          </w:p>
          <w:p w14:paraId="064D560B" w14:textId="77777777" w:rsidR="00B95342" w:rsidRDefault="00B95342" w:rsidP="00B95342">
            <w:pPr>
              <w:rPr>
                <w:sz w:val="16"/>
                <w:szCs w:val="16"/>
                <w:lang w:val="en-GB"/>
              </w:rPr>
            </w:pPr>
          </w:p>
          <w:p w14:paraId="699096F1" w14:textId="656956B7" w:rsidR="00B95342" w:rsidRPr="00B95342" w:rsidRDefault="00B95342" w:rsidP="00B95342">
            <w:pPr>
              <w:rPr>
                <w:sz w:val="16"/>
                <w:szCs w:val="16"/>
                <w:lang w:val="en-GB"/>
              </w:rPr>
            </w:pPr>
          </w:p>
        </w:tc>
      </w:tr>
    </w:tbl>
    <w:p w14:paraId="129C9885" w14:textId="4CA4B845" w:rsidR="00B95342" w:rsidRDefault="00B95342">
      <w:pPr>
        <w:spacing w:after="0"/>
        <w:rPr>
          <w:lang w:val="en-GB"/>
        </w:rPr>
      </w:pPr>
    </w:p>
    <w:p w14:paraId="663E1352" w14:textId="627385B2" w:rsidR="00B95342" w:rsidRDefault="00B95342">
      <w:pPr>
        <w:rPr>
          <w:lang w:val="en-GB"/>
        </w:rPr>
      </w:pPr>
    </w:p>
    <w:p w14:paraId="04DCE25F" w14:textId="77777777" w:rsidR="005F6EA6" w:rsidRDefault="005F6EA6">
      <w:pPr>
        <w:rPr>
          <w:lang w:val="en-GB"/>
        </w:rPr>
      </w:pPr>
    </w:p>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Pr="007177F0"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9358296" w14:textId="77777777" w:rsidR="0076302D" w:rsidRPr="007177F0"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Receiving Institution</w:t>
      </w:r>
      <w:r w:rsidRPr="007177F0">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3552A3E0" w14:textId="77777777" w:rsidR="00A9081E" w:rsidRPr="007177F0" w:rsidRDefault="00A9081E" w:rsidP="00A9081E">
      <w:pPr>
        <w:pStyle w:val="FootnoteText"/>
        <w:spacing w:before="120" w:after="120"/>
        <w:ind w:left="284" w:firstLine="0"/>
        <w:rPr>
          <w:rFonts w:asciiTheme="minorHAnsi" w:hAnsiTheme="minorHAnsi" w:cstheme="minorHAnsi"/>
          <w:b/>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A9081E" w:rsidRPr="007177F0" w14:paraId="12442106"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E659746"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A693C88"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 for adding a component</w:t>
            </w:r>
          </w:p>
        </w:tc>
      </w:tr>
      <w:tr w:rsidR="00A9081E" w:rsidRPr="007177F0" w14:paraId="32A35D9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AB3A112"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8370ABA"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5. Substituting a deleted component</w:t>
            </w:r>
          </w:p>
        </w:tc>
      </w:tr>
      <w:tr w:rsidR="00A9081E" w:rsidRPr="007177F0" w14:paraId="15F82289" w14:textId="77777777" w:rsidTr="00DC00DC">
        <w:tc>
          <w:tcPr>
            <w:tcW w:w="7229" w:type="dxa"/>
            <w:tcBorders>
              <w:top w:val="nil"/>
              <w:left w:val="single" w:sz="12" w:space="0" w:color="000000"/>
              <w:bottom w:val="nil"/>
              <w:right w:val="single" w:sz="12" w:space="0" w:color="000000"/>
            </w:tcBorders>
            <w:shd w:val="clear" w:color="auto" w:fill="auto"/>
          </w:tcPr>
          <w:p w14:paraId="4049F911"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0E4D624"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6. Extending the mobility period</w:t>
            </w:r>
          </w:p>
        </w:tc>
      </w:tr>
      <w:tr w:rsidR="00A9081E" w:rsidRPr="007177F0" w14:paraId="613973DE" w14:textId="77777777" w:rsidTr="00DC00DC">
        <w:tc>
          <w:tcPr>
            <w:tcW w:w="7229" w:type="dxa"/>
            <w:tcBorders>
              <w:top w:val="nil"/>
              <w:left w:val="single" w:sz="12" w:space="0" w:color="000000"/>
              <w:bottom w:val="nil"/>
              <w:right w:val="single" w:sz="12" w:space="0" w:color="000000"/>
            </w:tcBorders>
            <w:shd w:val="clear" w:color="auto" w:fill="auto"/>
          </w:tcPr>
          <w:p w14:paraId="6B519432"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33AF255F"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7. Other (please specify)</w:t>
            </w:r>
          </w:p>
        </w:tc>
      </w:tr>
      <w:tr w:rsidR="00A9081E" w:rsidRPr="007177F0" w14:paraId="1BB7BBB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41EFAFD"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38FB8F7"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p>
        </w:tc>
      </w:tr>
    </w:tbl>
    <w:p w14:paraId="72A9291A" w14:textId="77777777" w:rsidR="00A9081E" w:rsidRPr="007177F0" w:rsidRDefault="00A9081E" w:rsidP="00A9081E">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8B6BADD" w:rsidR="00774BD5" w:rsidRDefault="00774BD5">
        <w:pPr>
          <w:pStyle w:val="Footer"/>
          <w:jc w:val="center"/>
        </w:pPr>
        <w:r>
          <w:fldChar w:fldCharType="begin"/>
        </w:r>
        <w:r>
          <w:instrText xml:space="preserve"> PAGE   \* MERGEFORMAT </w:instrText>
        </w:r>
        <w:r>
          <w:fldChar w:fldCharType="separate"/>
        </w:r>
        <w:r w:rsidR="00A372D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2672774D" w:rsidR="00774BD5" w:rsidRDefault="00261A05" w:rsidP="00784E7F">
    <w:pPr>
      <w:pStyle w:val="Header"/>
      <w:jc w:val="center"/>
    </w:pPr>
    <w:r w:rsidRPr="00A04811">
      <w:rPr>
        <w:noProof/>
        <w:lang w:val="is-IS" w:eastAsia="is-IS"/>
      </w:rPr>
      <w:drawing>
        <wp:anchor distT="0" distB="0" distL="114300" distR="114300" simplePos="0" relativeHeight="251664384" behindDoc="0" locked="0" layoutInCell="1" allowOverlap="1" wp14:anchorId="69DCA203" wp14:editId="58A9815F">
          <wp:simplePos x="0" y="0"/>
          <wp:positionH relativeFrom="column">
            <wp:posOffset>310184</wp:posOffset>
          </wp:positionH>
          <wp:positionV relativeFrom="paragraph">
            <wp:posOffset>-26035</wp:posOffset>
          </wp:positionV>
          <wp:extent cx="1750470" cy="355130"/>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470" cy="355130"/>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1354ED63">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372DF"/>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0E0"/>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C9F5B"/>
  <w15:docId w15:val="{B80D93FC-493C-4B1F-B087-BBFAA9AF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6F36657-C244-4A1A-B702-E0FBAC8D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Rúna Vigdís Guðmarsdóttir</cp:lastModifiedBy>
  <cp:revision>2</cp:revision>
  <cp:lastPrinted>2015-04-10T09:51:00Z</cp:lastPrinted>
  <dcterms:created xsi:type="dcterms:W3CDTF">2018-06-04T11:46:00Z</dcterms:created>
  <dcterms:modified xsi:type="dcterms:W3CDTF">2018-06-04T11:46:00Z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