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78" w:rsidRDefault="00287378" w:rsidP="00F1239F">
      <w:pPr>
        <w:spacing w:before="120" w:after="120"/>
        <w:rPr>
          <w:rFonts w:ascii="Verdana" w:hAnsi="Verdana"/>
          <w:b/>
          <w:color w:val="002060"/>
          <w:sz w:val="20"/>
          <w:lang w:val="en-GB"/>
        </w:rPr>
      </w:pPr>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7C4C8D" w:rsidRPr="00287378" w:rsidRDefault="007C4C8D" w:rsidP="007C4C8D">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7C4C8D" w:rsidP="00F1239F">
      <w:pPr>
        <w:spacing w:before="120" w:after="120"/>
        <w:ind w:left="-567" w:right="-284"/>
        <w:jc w:val="both"/>
        <w:rPr>
          <w:rFonts w:eastAsia="Times New Roman" w:cstheme="minorHAnsi"/>
          <w:lang w:val="en-GB"/>
        </w:rPr>
      </w:pPr>
      <w:r>
        <w:rPr>
          <w:rFonts w:eastAsia="Times New Roman" w:cstheme="minorHAnsi"/>
          <w:lang w:val="en-GB"/>
        </w:rPr>
        <w:t>This</w:t>
      </w:r>
      <w:r w:rsidR="0027424A" w:rsidRPr="00287378">
        <w:rPr>
          <w:rFonts w:eastAsia="Times New Roman" w:cstheme="minorHAnsi"/>
          <w:lang w:val="en-GB"/>
        </w:rPr>
        <w:t xml:space="preserve"> template is applicable to Erasmus+ mobility for studies between Programme Countries (KA1</w:t>
      </w:r>
      <w:r>
        <w:rPr>
          <w:rFonts w:eastAsia="Times New Roman" w:cstheme="minorHAnsi"/>
          <w:lang w:val="en-GB"/>
        </w:rPr>
        <w:t xml:space="preserve">03) and to Erasmus+ mobility for studies </w:t>
      </w:r>
      <w:r w:rsidR="0027424A" w:rsidRPr="00287378">
        <w:rPr>
          <w:rFonts w:eastAsia="Times New Roman" w:cstheme="minorHAnsi"/>
          <w:lang w:val="en-GB"/>
        </w:rPr>
        <w:t>between Programme and Partner Countries (KA1</w:t>
      </w:r>
      <w:r>
        <w:rPr>
          <w:rFonts w:eastAsia="Times New Roman" w:cstheme="minorHAnsi"/>
          <w:lang w:val="en-GB"/>
        </w:rPr>
        <w:t>07).</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w:t>
      </w:r>
      <w:r w:rsidR="007C4C8D">
        <w:rPr>
          <w:rFonts w:cstheme="minorHAnsi"/>
          <w:lang w:val="en-GB"/>
        </w:rPr>
        <w:t>e encoded in the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Default="007C4C8D" w:rsidP="007C4C8D">
      <w:pPr>
        <w:spacing w:before="120" w:after="120"/>
        <w:ind w:left="-567" w:right="-284"/>
        <w:jc w:val="both"/>
        <w:rPr>
          <w:rFonts w:cstheme="minorHAnsi"/>
          <w:lang w:val="en-GB"/>
        </w:rPr>
      </w:pPr>
      <w:r w:rsidRPr="007C4C8D">
        <w:rPr>
          <w:rFonts w:cstheme="minorHAnsi"/>
          <w:lang w:val="en-GB"/>
        </w:rPr>
        <w:t>In countries belonging to the European Higher  Education Area (EHEA)</w:t>
      </w:r>
      <w:r>
        <w:rPr>
          <w:rFonts w:cstheme="minorHAnsi"/>
          <w:lang w:val="en-GB"/>
        </w:rPr>
        <w:t>,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7C4C8D" w:rsidRPr="00287378" w:rsidRDefault="007C4C8D" w:rsidP="007C4C8D">
      <w:pPr>
        <w:spacing w:before="120" w:after="120"/>
        <w:ind w:left="-567" w:right="-284"/>
        <w:jc w:val="both"/>
        <w:rPr>
          <w:rFonts w:cstheme="minorHAnsi"/>
          <w:lang w:val="en-GB"/>
        </w:rPr>
      </w:pPr>
      <w:r>
        <w:rPr>
          <w:rFonts w:cstheme="minorHAnsi"/>
          <w:lang w:val="en-GB"/>
        </w:rPr>
        <w:t xml:space="preserve">In case of </w:t>
      </w:r>
      <w:r w:rsidRPr="007C4C8D">
        <w:rPr>
          <w:rFonts w:cstheme="minorHAnsi"/>
          <w:lang w:val="en-GB"/>
        </w:rPr>
        <w:t>thesis research/doctoral work at the receiving institution, the component "Thesis research" or "Doctoral work" wi</w:t>
      </w:r>
      <w:r>
        <w:rPr>
          <w:rFonts w:cstheme="minorHAnsi"/>
          <w:lang w:val="en-GB"/>
        </w:rPr>
        <w:t xml:space="preserve">ll be included in Table A. If </w:t>
      </w:r>
      <w:r w:rsidRPr="007C4C8D">
        <w:rPr>
          <w:rFonts w:cstheme="minorHAnsi"/>
          <w:lang w:val="en-GB"/>
        </w:rPr>
        <w:t>no EC</w:t>
      </w:r>
      <w:r>
        <w:rPr>
          <w:rFonts w:cstheme="minorHAnsi"/>
          <w:lang w:val="en-GB"/>
        </w:rPr>
        <w:t xml:space="preserve">TS credits are provided by the receiving institution, it is sufficient to write </w:t>
      </w:r>
      <w:r w:rsidRPr="007C4C8D">
        <w:rPr>
          <w:rFonts w:cstheme="minorHAnsi"/>
          <w:lang w:val="en-GB"/>
        </w:rPr>
        <w:t xml:space="preserve">"not </w:t>
      </w:r>
      <w:r>
        <w:rPr>
          <w:rFonts w:cstheme="minorHAnsi"/>
          <w:lang w:val="en-GB"/>
        </w:rPr>
        <w:t>applicable"</w:t>
      </w:r>
      <w:r w:rsidRPr="007C4C8D">
        <w:rPr>
          <w:rFonts w:cstheme="minorHAnsi"/>
          <w:lang w:val="en-GB"/>
        </w:rPr>
        <w:t xml:space="preserve"> in t</w:t>
      </w:r>
      <w:r>
        <w:rPr>
          <w:rFonts w:cstheme="minorHAnsi"/>
          <w:lang w:val="en-GB"/>
        </w:rPr>
        <w:t xml:space="preserve">hat column. The thesis/doctoral work and the associated </w:t>
      </w:r>
      <w:r w:rsidRPr="007C4C8D">
        <w:rPr>
          <w:rFonts w:cstheme="minorHAnsi"/>
          <w:lang w:val="en-GB"/>
        </w:rPr>
        <w:t>worklo</w:t>
      </w:r>
      <w:r>
        <w:rPr>
          <w:rFonts w:cstheme="minorHAnsi"/>
          <w:lang w:val="en-GB"/>
        </w:rPr>
        <w:t xml:space="preserve">ad in ECTS credits will be included in </w:t>
      </w:r>
      <w:r w:rsidRPr="007C4C8D">
        <w:rPr>
          <w:rFonts w:cstheme="minorHAnsi"/>
          <w:lang w:val="en-GB"/>
        </w:rPr>
        <w:t>Table B, if relevant for the sending institution.</w:t>
      </w:r>
    </w:p>
    <w:p w:rsidR="0027424A" w:rsidRPr="00287378" w:rsidRDefault="0027424A" w:rsidP="00F1239F">
      <w:pPr>
        <w:spacing w:before="120" w:after="120"/>
        <w:ind w:left="-567" w:right="-284"/>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7C4C8D" w:rsidRPr="00F1239F" w:rsidTr="00A54864">
        <w:trPr>
          <w:trHeight w:val="96"/>
        </w:trPr>
        <w:tc>
          <w:tcPr>
            <w:tcW w:w="990" w:type="dxa"/>
            <w:tcBorders>
              <w:top w:val="nil"/>
              <w:left w:val="double" w:sz="6" w:space="0" w:color="auto"/>
              <w:bottom w:val="nil"/>
              <w:right w:val="nil"/>
            </w:tcBorders>
            <w:shd w:val="clear" w:color="auto" w:fill="auto"/>
            <w:noWrap/>
            <w:vAlign w:val="bottom"/>
          </w:tcPr>
          <w:p w:rsidR="007C4C8D" w:rsidRPr="00F1239F" w:rsidRDefault="007C4C8D"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rsidR="007C4C8D" w:rsidRPr="00F1239F" w:rsidRDefault="007C4C8D"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rsidR="007C4C8D" w:rsidRPr="00F1239F" w:rsidRDefault="007C4C8D" w:rsidP="00287378">
            <w:pPr>
              <w:spacing w:after="0" w:line="240" w:lineRule="auto"/>
              <w:ind w:right="-284"/>
              <w:jc w:val="center"/>
              <w:rPr>
                <w:rFonts w:cstheme="minorHAnsi"/>
                <w:i/>
                <w:sz w:val="16"/>
                <w:szCs w:val="16"/>
                <w:lang w:val="en-GB"/>
              </w:rPr>
            </w:pPr>
            <w:r>
              <w:rPr>
                <w:rFonts w:cstheme="minorHAnsi"/>
                <w:i/>
                <w:sz w:val="16"/>
                <w:szCs w:val="16"/>
                <w:lang w:val="en-GB"/>
              </w:rPr>
              <w:t>Thesis research / 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rsidR="007C4C8D" w:rsidRPr="00F1239F" w:rsidRDefault="007C4C8D"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rsidR="007C4C8D" w:rsidRPr="00F1239F" w:rsidRDefault="007C4C8D" w:rsidP="00287378">
            <w:pPr>
              <w:spacing w:after="0" w:line="240" w:lineRule="auto"/>
              <w:ind w:right="-284"/>
              <w:jc w:val="center"/>
              <w:rPr>
                <w:rFonts w:cstheme="minorHAnsi"/>
                <w:i/>
                <w:sz w:val="16"/>
                <w:szCs w:val="16"/>
                <w:lang w:val="en-GB"/>
              </w:rPr>
            </w:pPr>
            <w:r>
              <w:rPr>
                <w:rFonts w:cstheme="minorHAnsi"/>
                <w:i/>
                <w:sz w:val="16"/>
                <w:szCs w:val="16"/>
                <w:lang w:val="en-GB"/>
              </w:rPr>
              <w:t>10 or “Not applicable”</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7C4C8D">
              <w:rPr>
                <w:rFonts w:eastAsia="Times New Roman" w:cstheme="minorHAnsi"/>
                <w:b/>
                <w:bCs/>
                <w:color w:val="000000"/>
                <w:sz w:val="16"/>
                <w:szCs w:val="16"/>
                <w:lang w:val="en-GB" w:eastAsia="en-GB"/>
              </w:rPr>
              <w:t>40 (</w:t>
            </w:r>
            <w:r w:rsidR="007C4C8D" w:rsidRPr="007C4C8D">
              <w:rPr>
                <w:rFonts w:eastAsia="Times New Roman" w:cstheme="minorHAnsi"/>
                <w:bCs/>
                <w:i/>
                <w:color w:val="000000"/>
                <w:sz w:val="16"/>
                <w:szCs w:val="16"/>
                <w:lang w:val="en-GB" w:eastAsia="en-GB"/>
              </w:rPr>
              <w:t xml:space="preserve">or </w:t>
            </w:r>
            <w:r w:rsidRPr="00F1239F">
              <w:rPr>
                <w:rFonts w:eastAsia="Times New Roman" w:cstheme="minorHAnsi"/>
                <w:bCs/>
                <w:i/>
                <w:color w:val="000000"/>
                <w:sz w:val="16"/>
                <w:szCs w:val="16"/>
                <w:lang w:val="en-GB" w:eastAsia="en-GB"/>
              </w:rPr>
              <w:t>30</w:t>
            </w:r>
            <w:r w:rsidR="007C4C8D">
              <w:rPr>
                <w:rFonts w:eastAsia="Times New Roman" w:cstheme="minorHAnsi"/>
                <w:bCs/>
                <w:i/>
                <w:color w:val="000000"/>
                <w:sz w:val="16"/>
                <w:szCs w:val="16"/>
                <w:lang w:val="en-GB" w:eastAsia="en-GB"/>
              </w:rPr>
              <w:t xml:space="preserve"> if not applicable for Thesis research)</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EndnoteReference"/>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w:t>
      </w:r>
      <w:bookmarkStart w:id="0" w:name="_GoBack"/>
      <w:bookmarkEnd w:id="0"/>
      <w:r w:rsidRPr="00287378">
        <w:rPr>
          <w:rFonts w:cstheme="minorHAnsi"/>
          <w:lang w:val="en-GB"/>
        </w:rPr>
        <w:t>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Hyperlink"/>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7C4C8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7C4C8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7C4C8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7C4C8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is-IS" w:eastAsia="is-IS"/>
        </w:rPr>
        <mc:AlternateContent>
          <mc:Choice Requires="wps">
            <w:drawing>
              <wp:anchor distT="0" distB="0" distL="114300" distR="114300" simplePos="0" relativeHeight="251659264" behindDoc="0" locked="0" layoutInCell="1" allowOverlap="1" wp14:anchorId="22BD904D" wp14:editId="5D559CF5">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D904D"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is-IS" w:eastAsia="is-IS"/>
        </w:rPr>
        <mc:AlternateContent>
          <mc:Choice Requires="wps">
            <w:drawing>
              <wp:anchor distT="0" distB="0" distL="114300" distR="114300" simplePos="0" relativeHeight="251663360" behindDoc="0" locked="0" layoutInCell="1" allowOverlap="1" wp14:anchorId="38734BAE" wp14:editId="3A2B2289">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4BA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FA43F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is-IS" w:eastAsia="is-IS"/>
        </w:rPr>
        <mc:AlternateContent>
          <mc:Choice Requires="wps">
            <w:drawing>
              <wp:anchor distT="0" distB="0" distL="114300" distR="114300" simplePos="0" relativeHeight="251660288" behindDoc="0" locked="0" layoutInCell="1" allowOverlap="1" wp14:anchorId="01B8F60A" wp14:editId="2FC396F4">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F60A"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1vDhAIAAAQFAAAOAAAAZHJzL2Uyb0RvYy54bWysVNtu2zAMfR+wfxD0vvpSNxejTtG1yzCg&#10;uwDtsGdGkm1hsqRJSpzu60fJaZp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PrW8O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is-IS" w:eastAsia="is-IS"/>
        </w:rPr>
        <mc:AlternateContent>
          <mc:Choice Requires="wps">
            <w:drawing>
              <wp:anchor distT="0" distB="0" distL="114300" distR="114300" simplePos="0" relativeHeight="251665408" behindDoc="0" locked="0" layoutInCell="1" allowOverlap="1" wp14:anchorId="413D71AB" wp14:editId="6D3E722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71AB"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bSb6G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87378" w:rsidRPr="002A00C3">
        <w:rPr>
          <w:rFonts w:ascii="Verdana" w:hAnsi="Verdana" w:cs="Calibri"/>
          <w:b/>
          <w:noProof/>
          <w:color w:val="002060"/>
          <w:lang w:val="is-IS" w:eastAsia="is-IS"/>
        </w:rPr>
        <mc:AlternateContent>
          <mc:Choice Requires="wps">
            <w:drawing>
              <wp:anchor distT="0" distB="0" distL="114300" distR="114300" simplePos="0" relativeHeight="251666432" behindDoc="0" locked="0" layoutInCell="1" allowOverlap="1" wp14:anchorId="0FAD40FF" wp14:editId="04A3246C">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D40FF"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is-IS" w:eastAsia="is-IS"/>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C1A0"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80" w:rsidRDefault="00987980" w:rsidP="0027424A">
      <w:pPr>
        <w:spacing w:after="0" w:line="240" w:lineRule="auto"/>
      </w:pPr>
      <w:r>
        <w:separator/>
      </w:r>
    </w:p>
  </w:endnote>
  <w:endnote w:type="continuationSeparator" w:id="0">
    <w:p w:rsidR="00987980" w:rsidRDefault="00987980" w:rsidP="0027424A">
      <w:pPr>
        <w:spacing w:after="0" w:line="240" w:lineRule="auto"/>
      </w:pPr>
      <w:r>
        <w:continuationSeparator/>
      </w:r>
    </w:p>
  </w:endnote>
  <w:endnote w:id="1">
    <w:p w:rsidR="0027424A"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p w:rsidR="00F1239F" w:rsidRPr="00863421" w:rsidRDefault="00F1239F" w:rsidP="0027424A">
      <w:pPr>
        <w:pStyle w:val="EndnoteText"/>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rsidR="00287378" w:rsidRDefault="00287378">
        <w:pPr>
          <w:pStyle w:val="Footer"/>
          <w:jc w:val="center"/>
        </w:pPr>
        <w:r>
          <w:fldChar w:fldCharType="begin"/>
        </w:r>
        <w:r>
          <w:instrText xml:space="preserve"> PAGE   \* MERGEFORMAT </w:instrText>
        </w:r>
        <w:r>
          <w:fldChar w:fldCharType="separate"/>
        </w:r>
        <w:r w:rsidR="007C4C8D">
          <w:rPr>
            <w:noProof/>
          </w:rPr>
          <w:t>5</w:t>
        </w:r>
        <w:r>
          <w:rPr>
            <w:noProof/>
          </w:rPr>
          <w:fldChar w:fldCharType="end"/>
        </w:r>
      </w:p>
    </w:sdtContent>
  </w:sdt>
  <w:p w:rsidR="00287378" w:rsidRDefault="002873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80" w:rsidRDefault="00987980" w:rsidP="0027424A">
      <w:pPr>
        <w:spacing w:after="0" w:line="240" w:lineRule="auto"/>
      </w:pPr>
      <w:r>
        <w:separator/>
      </w:r>
    </w:p>
  </w:footnote>
  <w:footnote w:type="continuationSeparator" w:id="0">
    <w:p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78" w:rsidRDefault="004F2D85">
    <w:pPr>
      <w:pStyle w:val="Header"/>
    </w:pPr>
    <w:r w:rsidRPr="00A04811">
      <w:rPr>
        <w:noProof/>
        <w:lang w:val="is-IS" w:eastAsia="is-IS"/>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w:t>
                          </w:r>
                          <w:r w:rsidR="007C4C8D">
                            <w:rPr>
                              <w:rFonts w:cstheme="minorHAnsi"/>
                              <w:sz w:val="16"/>
                              <w:szCs w:val="16"/>
                              <w:lang w:val="en-GB"/>
                            </w:rPr>
                            <w:t>8</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0D148"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w:t>
                    </w:r>
                    <w:r w:rsidR="007C4C8D">
                      <w:rPr>
                        <w:rFonts w:cstheme="minorHAnsi"/>
                        <w:sz w:val="16"/>
                        <w:szCs w:val="16"/>
                        <w:lang w:val="en-GB"/>
                      </w:rPr>
                      <w:t>8</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is-IS" w:eastAsia="is-IS"/>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F23DE"/>
    <w:rsid w:val="00255238"/>
    <w:rsid w:val="0027424A"/>
    <w:rsid w:val="00287378"/>
    <w:rsid w:val="002925CF"/>
    <w:rsid w:val="003333A6"/>
    <w:rsid w:val="003375C3"/>
    <w:rsid w:val="004B4E4C"/>
    <w:rsid w:val="004D2312"/>
    <w:rsid w:val="004F2D85"/>
    <w:rsid w:val="006621C1"/>
    <w:rsid w:val="007113C7"/>
    <w:rsid w:val="00794313"/>
    <w:rsid w:val="007C3A2A"/>
    <w:rsid w:val="007C4C8D"/>
    <w:rsid w:val="008B1FB5"/>
    <w:rsid w:val="00987980"/>
    <w:rsid w:val="009C2690"/>
    <w:rsid w:val="00A450B5"/>
    <w:rsid w:val="00A54864"/>
    <w:rsid w:val="00A855CA"/>
    <w:rsid w:val="00AD33AD"/>
    <w:rsid w:val="00C0238A"/>
    <w:rsid w:val="00C47A00"/>
    <w:rsid w:val="00D0522E"/>
    <w:rsid w:val="00DC4979"/>
    <w:rsid w:val="00E51040"/>
    <w:rsid w:val="00E71563"/>
    <w:rsid w:val="00F1239F"/>
    <w:rsid w:val="00FA43FD"/>
    <w:rsid w:val="00FC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7F00D1"/>
  <w15:docId w15:val="{D82419BC-0475-4213-B9A7-F4413251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1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5FEA-847E-46C1-B686-F6D5632C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Rúna Vigdís Guðmarsdóttir</cp:lastModifiedBy>
  <cp:revision>3</cp:revision>
  <cp:lastPrinted>2015-04-10T10:01:00Z</cp:lastPrinted>
  <dcterms:created xsi:type="dcterms:W3CDTF">2018-06-04T11:49:00Z</dcterms:created>
  <dcterms:modified xsi:type="dcterms:W3CDTF">2018-06-04T11:56:00Z</dcterms:modified>
</cp:coreProperties>
</file>